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AC5C" w14:textId="74B5B4FB" w:rsidR="008C39A6" w:rsidRPr="00967CFB" w:rsidRDefault="008C39A6" w:rsidP="008C39A6">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DC0FE3" w:rsidRPr="00D506D0">
        <w:rPr>
          <w:rFonts w:ascii="Arial" w:hAnsi="Arial" w:cs="Arial"/>
          <w:b/>
          <w:bCs/>
          <w:sz w:val="28"/>
        </w:rPr>
        <w:t>230</w:t>
      </w:r>
      <w:r w:rsidR="00DC0FE3">
        <w:rPr>
          <w:rFonts w:ascii="Arial" w:hAnsi="Arial" w:cs="Arial"/>
          <w:b/>
          <w:bCs/>
          <w:sz w:val="28"/>
        </w:rPr>
        <w:t>6913</w:t>
      </w:r>
    </w:p>
    <w:p w14:paraId="4C6FC97A" w14:textId="34791A9E" w:rsidR="00AC114C" w:rsidRPr="00B40CFC" w:rsidRDefault="008C39A6" w:rsidP="008C39A6">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DC8A7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C95EAE">
        <w:rPr>
          <w:b/>
          <w:lang w:val="en-US"/>
        </w:rPr>
        <w:t>1</w:t>
      </w:r>
      <w:r w:rsidR="00AE0EB9">
        <w:rPr>
          <w:b/>
          <w:lang w:val="en-US"/>
        </w:rPr>
        <w:t>.</w:t>
      </w:r>
      <w:r w:rsidR="00375AF2">
        <w:rPr>
          <w:b/>
          <w:lang w:val="en-US"/>
        </w:rPr>
        <w:t>2</w:t>
      </w:r>
    </w:p>
    <w:p w14:paraId="21A76070" w14:textId="6C96741E" w:rsidR="00855F39" w:rsidRPr="00074926" w:rsidRDefault="00855F39" w:rsidP="7C4023B2">
      <w:pPr>
        <w:tabs>
          <w:tab w:val="left" w:pos="1800"/>
        </w:tabs>
        <w:spacing w:after="60"/>
        <w:rPr>
          <w:b/>
          <w:bCs/>
          <w:lang w:val="en-US"/>
        </w:rPr>
      </w:pPr>
      <w:r w:rsidRPr="7C4023B2">
        <w:rPr>
          <w:b/>
          <w:bCs/>
          <w:lang w:val="en-US"/>
        </w:rPr>
        <w:t xml:space="preserve">Source: </w:t>
      </w:r>
      <w:r>
        <w:tab/>
      </w:r>
      <w:r w:rsidRPr="7C4023B2">
        <w:rPr>
          <w:b/>
          <w:bCs/>
          <w:lang w:val="en-US"/>
        </w:rPr>
        <w:t>Sony</w:t>
      </w:r>
    </w:p>
    <w:p w14:paraId="2D2B5D24" w14:textId="79ECE7D5"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7C4BE4">
        <w:rPr>
          <w:b/>
          <w:bCs/>
          <w:color w:val="000000"/>
          <w:lang w:val="en-US"/>
        </w:rPr>
        <w:t>O</w:t>
      </w:r>
      <w:r w:rsidR="00D5080B" w:rsidRPr="00D5080B">
        <w:rPr>
          <w:b/>
          <w:bCs/>
          <w:color w:val="000000"/>
          <w:lang w:val="en-US"/>
        </w:rPr>
        <w:t>n Measurements and reporting for SL positioning</w:t>
      </w:r>
    </w:p>
    <w:p w14:paraId="4E6411D3" w14:textId="77777777" w:rsidR="005D586C"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6DBFC335" w14:textId="77777777" w:rsidR="009168C5" w:rsidRPr="00074926" w:rsidRDefault="009168C5" w:rsidP="00855F39">
      <w:pPr>
        <w:tabs>
          <w:tab w:val="left" w:pos="1800"/>
        </w:tabs>
        <w:spacing w:after="60"/>
        <w:rPr>
          <w:b/>
        </w:rPr>
      </w:pPr>
    </w:p>
    <w:p w14:paraId="7ED44C6D" w14:textId="1086D0BD" w:rsidR="00855F39" w:rsidRDefault="00855F39" w:rsidP="001F56AD">
      <w:pPr>
        <w:pStyle w:val="Heading1"/>
        <w:pBdr>
          <w:top w:val="single" w:sz="12" w:space="1" w:color="auto"/>
        </w:pBdr>
      </w:pPr>
      <w:bookmarkStart w:id="0" w:name="_Ref131596323"/>
      <w:bookmarkStart w:id="1" w:name="OLE_LINK1"/>
      <w:bookmarkStart w:id="2" w:name="OLE_LINK2"/>
      <w:r>
        <w:t>Introduction</w:t>
      </w:r>
      <w:bookmarkEnd w:id="0"/>
    </w:p>
    <w:bookmarkEnd w:id="1"/>
    <w:bookmarkEnd w:id="2"/>
    <w:p w14:paraId="6EFFEBB9" w14:textId="7757D59B" w:rsidR="006D2574" w:rsidRDefault="002742E4" w:rsidP="00FB5A4A">
      <w:pPr>
        <w:jc w:val="both"/>
        <w:rPr>
          <w:rStyle w:val="normaltextrun"/>
          <w:rFonts w:ascii="Arial" w:hAnsi="Arial"/>
          <w:b/>
          <w:color w:val="000000"/>
          <w:sz w:val="32"/>
          <w:szCs w:val="22"/>
          <w:shd w:val="clear" w:color="auto" w:fill="FFFFFF"/>
        </w:rPr>
      </w:pPr>
      <w:r>
        <w:rPr>
          <w:rStyle w:val="normaltextrun"/>
          <w:color w:val="000000"/>
          <w:szCs w:val="22"/>
          <w:shd w:val="clear" w:color="auto" w:fill="FFFFFF"/>
        </w:rPr>
        <w:t xml:space="preserve">During the NR positioning </w:t>
      </w:r>
      <w:r w:rsidR="00D153EE">
        <w:rPr>
          <w:rStyle w:val="normaltextrun"/>
          <w:color w:val="000000"/>
          <w:szCs w:val="22"/>
          <w:shd w:val="clear" w:color="auto" w:fill="FFFFFF"/>
        </w:rPr>
        <w:t xml:space="preserve">SI phase of Rel.18, various potential enhancements for NR </w:t>
      </w:r>
      <w:r w:rsidR="00031BC5">
        <w:rPr>
          <w:rStyle w:val="normaltextrun"/>
          <w:color w:val="000000"/>
          <w:szCs w:val="22"/>
          <w:shd w:val="clear" w:color="auto" w:fill="FFFFFF"/>
        </w:rPr>
        <w:t>p</w:t>
      </w:r>
      <w:r w:rsidR="00321799">
        <w:rPr>
          <w:rStyle w:val="normaltextrun"/>
          <w:color w:val="000000"/>
          <w:szCs w:val="22"/>
          <w:shd w:val="clear" w:color="auto" w:fill="FFFFFF"/>
        </w:rPr>
        <w:t>ositioning</w:t>
      </w:r>
      <w:r w:rsidR="00031BC5">
        <w:rPr>
          <w:rStyle w:val="normaltextrun"/>
          <w:color w:val="000000"/>
          <w:szCs w:val="22"/>
          <w:shd w:val="clear" w:color="auto" w:fill="FFFFFF"/>
        </w:rPr>
        <w:t xml:space="preserve"> </w:t>
      </w:r>
      <w:r w:rsidR="00D153EE">
        <w:rPr>
          <w:rStyle w:val="normaltextrun"/>
          <w:color w:val="000000"/>
          <w:szCs w:val="22"/>
          <w:shd w:val="clear" w:color="auto" w:fill="FFFFFF"/>
        </w:rPr>
        <w:t>that involve both the Uu and PC5 interfaces</w:t>
      </w:r>
      <w:r w:rsidR="0015610A">
        <w:rPr>
          <w:rStyle w:val="normaltextrun"/>
          <w:color w:val="000000"/>
          <w:szCs w:val="22"/>
          <w:shd w:val="clear" w:color="auto" w:fill="FFFFFF"/>
        </w:rPr>
        <w:t xml:space="preserve"> so that the positioning a</w:t>
      </w:r>
      <w:r w:rsidR="000F5605">
        <w:rPr>
          <w:rStyle w:val="normaltextrun"/>
          <w:color w:val="000000"/>
          <w:szCs w:val="22"/>
          <w:shd w:val="clear" w:color="auto" w:fill="FFFFFF"/>
        </w:rPr>
        <w:t>ccuracy can be improved and supporting new use-cases</w:t>
      </w:r>
      <w:r w:rsidR="00D153EE">
        <w:rPr>
          <w:rStyle w:val="normaltextrun"/>
          <w:color w:val="000000"/>
          <w:szCs w:val="22"/>
          <w:shd w:val="clear" w:color="auto" w:fill="FFFFFF"/>
        </w:rPr>
        <w:t xml:space="preserve">. One particular </w:t>
      </w:r>
      <w:r w:rsidR="000221BD">
        <w:rPr>
          <w:rStyle w:val="normaltextrun"/>
          <w:color w:val="000000"/>
          <w:szCs w:val="22"/>
          <w:shd w:val="clear" w:color="auto" w:fill="FFFFFF"/>
        </w:rPr>
        <w:t xml:space="preserve">focus </w:t>
      </w:r>
      <w:r w:rsidR="00D153EE">
        <w:rPr>
          <w:rStyle w:val="normaltextrun"/>
          <w:color w:val="000000"/>
          <w:szCs w:val="22"/>
          <w:shd w:val="clear" w:color="auto" w:fill="FFFFFF"/>
        </w:rPr>
        <w:t xml:space="preserve">area within this topic was the study of </w:t>
      </w:r>
      <w:r w:rsidR="00062E14">
        <w:rPr>
          <w:rStyle w:val="normaltextrun"/>
          <w:color w:val="000000"/>
          <w:szCs w:val="22"/>
          <w:shd w:val="clear" w:color="auto" w:fill="FFFFFF"/>
        </w:rPr>
        <w:t>SL positioning</w:t>
      </w:r>
      <w:r w:rsidR="000221BD">
        <w:rPr>
          <w:rStyle w:val="normaltextrun"/>
          <w:color w:val="000000"/>
          <w:szCs w:val="22"/>
          <w:shd w:val="clear" w:color="auto" w:fill="FFFFFF"/>
        </w:rPr>
        <w:t xml:space="preserve"> and the study outcome is</w:t>
      </w:r>
      <w:r w:rsidR="00062E14">
        <w:rPr>
          <w:rStyle w:val="normaltextrun"/>
          <w:color w:val="000000"/>
          <w:szCs w:val="22"/>
          <w:shd w:val="clear" w:color="auto" w:fill="FFFFFF"/>
        </w:rPr>
        <w:t xml:space="preserve"> captured in </w:t>
      </w:r>
      <w:r w:rsidR="00312411">
        <w:rPr>
          <w:rStyle w:val="normaltextrun"/>
          <w:color w:val="000000"/>
          <w:szCs w:val="22"/>
          <w:shd w:val="clear" w:color="auto" w:fill="FFFFFF"/>
        </w:rPr>
        <w:t xml:space="preserve">technical report </w:t>
      </w:r>
      <w:r w:rsidR="00062E14">
        <w:rPr>
          <w:rStyle w:val="normaltextrun"/>
          <w:color w:val="000000"/>
          <w:szCs w:val="22"/>
          <w:shd w:val="clear" w:color="auto" w:fill="FFFFFF"/>
        </w:rPr>
        <w:t>TR 38.85</w:t>
      </w:r>
      <w:r w:rsidR="005C3E84">
        <w:rPr>
          <w:rStyle w:val="normaltextrun"/>
          <w:color w:val="000000"/>
          <w:szCs w:val="22"/>
          <w:shd w:val="clear" w:color="auto" w:fill="FFFFFF"/>
        </w:rPr>
        <w:t>9</w:t>
      </w:r>
      <w:r w:rsidR="00312411">
        <w:rPr>
          <w:rStyle w:val="normaltextrun"/>
          <w:color w:val="000000"/>
          <w:szCs w:val="22"/>
          <w:shd w:val="clear" w:color="auto" w:fill="FFFFFF"/>
        </w:rPr>
        <w:t xml:space="preserve"> </w:t>
      </w:r>
      <w:r w:rsidR="00312411">
        <w:rPr>
          <w:rStyle w:val="normaltextrun"/>
          <w:color w:val="000000"/>
          <w:szCs w:val="22"/>
          <w:shd w:val="clear" w:color="auto" w:fill="FFFFFF"/>
        </w:rPr>
        <w:fldChar w:fldCharType="begin"/>
      </w:r>
      <w:r w:rsidR="00312411">
        <w:rPr>
          <w:rStyle w:val="normaltextrun"/>
          <w:color w:val="000000"/>
          <w:szCs w:val="22"/>
          <w:shd w:val="clear" w:color="auto" w:fill="FFFFFF"/>
        </w:rPr>
        <w:instrText xml:space="preserve"> REF _Ref127521996 \r \h </w:instrText>
      </w:r>
      <w:r w:rsidR="00312411">
        <w:rPr>
          <w:rStyle w:val="normaltextrun"/>
          <w:color w:val="000000"/>
          <w:szCs w:val="22"/>
          <w:shd w:val="clear" w:color="auto" w:fill="FFFFFF"/>
        </w:rPr>
      </w:r>
      <w:r w:rsidR="00312411">
        <w:rPr>
          <w:rStyle w:val="normaltextrun"/>
          <w:color w:val="000000"/>
          <w:szCs w:val="22"/>
          <w:shd w:val="clear" w:color="auto" w:fill="FFFFFF"/>
        </w:rPr>
        <w:fldChar w:fldCharType="separate"/>
      </w:r>
      <w:r w:rsidR="007C619C">
        <w:rPr>
          <w:rStyle w:val="normaltextrun"/>
          <w:color w:val="000000"/>
          <w:szCs w:val="22"/>
          <w:shd w:val="clear" w:color="auto" w:fill="FFFFFF"/>
        </w:rPr>
        <w:t>[1]</w:t>
      </w:r>
      <w:r w:rsidR="00312411">
        <w:rPr>
          <w:rStyle w:val="normaltextrun"/>
          <w:color w:val="000000"/>
          <w:szCs w:val="22"/>
          <w:shd w:val="clear" w:color="auto" w:fill="FFFFFF"/>
        </w:rPr>
        <w:fldChar w:fldCharType="end"/>
      </w:r>
      <w:r w:rsidR="00062E14">
        <w:rPr>
          <w:rStyle w:val="normaltextrun"/>
          <w:color w:val="000000"/>
          <w:szCs w:val="22"/>
          <w:shd w:val="clear" w:color="auto" w:fill="FFFFFF"/>
        </w:rPr>
        <w:t xml:space="preserve">. The </w:t>
      </w:r>
      <w:r w:rsidR="000D5D83">
        <w:rPr>
          <w:rStyle w:val="normaltextrun"/>
          <w:color w:val="000000"/>
          <w:szCs w:val="22"/>
          <w:shd w:val="clear" w:color="auto" w:fill="FFFFFF"/>
        </w:rPr>
        <w:t xml:space="preserve">report covered various </w:t>
      </w:r>
      <w:r w:rsidR="00062E14">
        <w:rPr>
          <w:rStyle w:val="normaltextrun"/>
          <w:color w:val="000000"/>
          <w:szCs w:val="22"/>
          <w:shd w:val="clear" w:color="auto" w:fill="FFFFFF"/>
        </w:rPr>
        <w:t xml:space="preserve">aspects of SL positioning, including bandwidth requirements, performance </w:t>
      </w:r>
      <w:r w:rsidR="004575B4">
        <w:rPr>
          <w:rStyle w:val="normaltextrun"/>
          <w:color w:val="000000"/>
          <w:szCs w:val="22"/>
          <w:shd w:val="clear" w:color="auto" w:fill="FFFFFF"/>
        </w:rPr>
        <w:t xml:space="preserve">evaluation </w:t>
      </w:r>
      <w:r w:rsidR="00062E14">
        <w:rPr>
          <w:rStyle w:val="normaltextrun"/>
          <w:color w:val="000000"/>
          <w:szCs w:val="22"/>
          <w:shd w:val="clear" w:color="auto" w:fill="FFFFFF"/>
        </w:rPr>
        <w:t xml:space="preserve">for </w:t>
      </w:r>
      <w:r w:rsidR="004575B4">
        <w:rPr>
          <w:rStyle w:val="normaltextrun"/>
          <w:color w:val="000000"/>
          <w:szCs w:val="22"/>
          <w:shd w:val="clear" w:color="auto" w:fill="FFFFFF"/>
        </w:rPr>
        <w:t xml:space="preserve">both </w:t>
      </w:r>
      <w:r w:rsidR="00062E14">
        <w:rPr>
          <w:rStyle w:val="normaltextrun"/>
          <w:color w:val="000000"/>
          <w:szCs w:val="22"/>
          <w:shd w:val="clear" w:color="auto" w:fill="FFFFFF"/>
        </w:rPr>
        <w:t>absolute and relative positioning, ranging distanc</w:t>
      </w:r>
      <w:r w:rsidR="004575B4">
        <w:rPr>
          <w:rStyle w:val="normaltextrun"/>
          <w:color w:val="000000"/>
          <w:szCs w:val="22"/>
          <w:shd w:val="clear" w:color="auto" w:fill="FFFFFF"/>
        </w:rPr>
        <w:t xml:space="preserve">e / </w:t>
      </w:r>
      <w:r w:rsidR="00062E14">
        <w:rPr>
          <w:rStyle w:val="normaltextrun"/>
          <w:color w:val="000000"/>
          <w:szCs w:val="22"/>
          <w:shd w:val="clear" w:color="auto" w:fill="FFFFFF"/>
        </w:rPr>
        <w:t>ranging angle</w:t>
      </w:r>
      <w:r w:rsidR="004575B4">
        <w:rPr>
          <w:rStyle w:val="normaltextrun"/>
          <w:color w:val="000000"/>
          <w:szCs w:val="22"/>
          <w:shd w:val="clear" w:color="auto" w:fill="FFFFFF"/>
        </w:rPr>
        <w:t xml:space="preserve"> and the potential solutions</w:t>
      </w:r>
      <w:r w:rsidR="00062E14">
        <w:rPr>
          <w:rStyle w:val="normaltextrun"/>
          <w:color w:val="000000"/>
          <w:szCs w:val="22"/>
          <w:shd w:val="clear" w:color="auto" w:fill="FFFFFF"/>
        </w:rPr>
        <w:t xml:space="preserve">. </w:t>
      </w:r>
    </w:p>
    <w:p w14:paraId="5470A146" w14:textId="4D0BDA22" w:rsidR="00E0032B" w:rsidRDefault="00F11719" w:rsidP="64D2EF6F">
      <w:pPr>
        <w:rPr>
          <w:rFonts w:eastAsia="MS Mincho"/>
          <w:lang w:val="en-US"/>
        </w:rPr>
      </w:pPr>
      <w:r w:rsidRPr="676C26A2">
        <w:rPr>
          <w:rStyle w:val="normaltextrun"/>
          <w:color w:val="000000"/>
          <w:shd w:val="clear" w:color="auto" w:fill="FFFFFF"/>
        </w:rPr>
        <w:t xml:space="preserve">In </w:t>
      </w:r>
      <w:r w:rsidR="000C31EE" w:rsidRPr="676C26A2">
        <w:rPr>
          <w:rStyle w:val="normaltextrun"/>
          <w:color w:val="000000"/>
          <w:shd w:val="clear" w:color="auto" w:fill="FFFFFF"/>
        </w:rPr>
        <w:fldChar w:fldCharType="begin"/>
      </w:r>
      <w:r w:rsidR="000C31EE" w:rsidRPr="676C26A2">
        <w:rPr>
          <w:rStyle w:val="normaltextrun"/>
          <w:color w:val="000000"/>
          <w:shd w:val="clear" w:color="auto" w:fill="FFFFFF"/>
        </w:rPr>
        <w:instrText xml:space="preserve"> REF _Ref131596292 \n \h </w:instrText>
      </w:r>
      <w:r w:rsidR="000C31EE" w:rsidRPr="676C26A2">
        <w:rPr>
          <w:rStyle w:val="normaltextrun"/>
          <w:color w:val="000000"/>
          <w:shd w:val="clear" w:color="auto" w:fill="FFFFFF"/>
        </w:rPr>
      </w:r>
      <w:r w:rsidR="000C31EE" w:rsidRPr="676C26A2">
        <w:rPr>
          <w:rStyle w:val="normaltextrun"/>
          <w:color w:val="000000"/>
          <w:shd w:val="clear" w:color="auto" w:fill="FFFFFF"/>
        </w:rPr>
        <w:fldChar w:fldCharType="separate"/>
      </w:r>
      <w:r w:rsidR="007C619C">
        <w:rPr>
          <w:rStyle w:val="normaltextrun"/>
          <w:color w:val="000000"/>
          <w:shd w:val="clear" w:color="auto" w:fill="FFFFFF"/>
        </w:rPr>
        <w:t>[2]</w:t>
      </w:r>
      <w:r w:rsidR="000C31EE" w:rsidRPr="676C26A2">
        <w:rPr>
          <w:rStyle w:val="normaltextrun"/>
          <w:color w:val="000000"/>
          <w:shd w:val="clear" w:color="auto" w:fill="FFFFFF"/>
        </w:rPr>
        <w:fldChar w:fldCharType="end"/>
      </w:r>
      <w:r w:rsidR="00C3629C" w:rsidRPr="676C26A2">
        <w:rPr>
          <w:rStyle w:val="normaltextrun"/>
          <w:color w:val="000000"/>
          <w:shd w:val="clear" w:color="auto" w:fill="FFFFFF"/>
        </w:rPr>
        <w:t xml:space="preserve">, </w:t>
      </w:r>
      <w:r w:rsidR="00565D41" w:rsidRPr="676C26A2">
        <w:rPr>
          <w:rStyle w:val="normaltextrun"/>
          <w:color w:val="000000"/>
          <w:shd w:val="clear" w:color="auto" w:fill="FFFFFF"/>
        </w:rPr>
        <w:t>the</w:t>
      </w:r>
      <w:r w:rsidR="00C3629C" w:rsidRPr="676C26A2">
        <w:rPr>
          <w:rStyle w:val="normaltextrun"/>
          <w:color w:val="000000"/>
          <w:shd w:val="clear" w:color="auto" w:fill="FFFFFF"/>
        </w:rPr>
        <w:t xml:space="preserve"> measurements</w:t>
      </w:r>
      <w:r w:rsidR="00EB02D7" w:rsidRPr="676C26A2">
        <w:rPr>
          <w:rStyle w:val="normaltextrun"/>
          <w:color w:val="000000"/>
          <w:shd w:val="clear" w:color="auto" w:fill="FFFFFF"/>
        </w:rPr>
        <w:t xml:space="preserve"> and </w:t>
      </w:r>
      <w:r w:rsidR="001D6E0F" w:rsidRPr="676C26A2">
        <w:rPr>
          <w:rStyle w:val="normaltextrun"/>
          <w:color w:val="000000"/>
          <w:shd w:val="clear" w:color="auto" w:fill="FFFFFF"/>
        </w:rPr>
        <w:t>reporting</w:t>
      </w:r>
      <w:r w:rsidR="00EB02D7" w:rsidRPr="676C26A2">
        <w:rPr>
          <w:rStyle w:val="normaltextrun"/>
          <w:color w:val="000000"/>
          <w:shd w:val="clear" w:color="auto" w:fill="FFFFFF"/>
        </w:rPr>
        <w:t xml:space="preserve"> </w:t>
      </w:r>
      <w:r w:rsidR="008C0F0A" w:rsidRPr="676C26A2">
        <w:rPr>
          <w:rStyle w:val="normaltextrun"/>
          <w:color w:val="000000"/>
          <w:shd w:val="clear" w:color="auto" w:fill="FFFFFF"/>
        </w:rPr>
        <w:t>forma</w:t>
      </w:r>
      <w:r w:rsidR="51122B3F" w:rsidRPr="676C26A2">
        <w:rPr>
          <w:rStyle w:val="normaltextrun"/>
          <w:color w:val="000000"/>
          <w:shd w:val="clear" w:color="auto" w:fill="FFFFFF"/>
        </w:rPr>
        <w:t>t</w:t>
      </w:r>
      <w:r w:rsidR="008C0F0A" w:rsidRPr="676C26A2">
        <w:rPr>
          <w:rStyle w:val="normaltextrun"/>
          <w:color w:val="000000"/>
          <w:shd w:val="clear" w:color="auto" w:fill="FFFFFF"/>
        </w:rPr>
        <w:t xml:space="preserve"> </w:t>
      </w:r>
      <w:r w:rsidR="00565D41" w:rsidRPr="676C26A2">
        <w:rPr>
          <w:rStyle w:val="normaltextrun"/>
          <w:color w:val="000000"/>
          <w:shd w:val="clear" w:color="auto" w:fill="FFFFFF"/>
        </w:rPr>
        <w:t xml:space="preserve">featured for </w:t>
      </w:r>
      <w:r w:rsidR="001D6E0F" w:rsidRPr="676C26A2">
        <w:rPr>
          <w:rStyle w:val="normaltextrun"/>
          <w:color w:val="000000"/>
          <w:shd w:val="clear" w:color="auto" w:fill="FFFFFF"/>
        </w:rPr>
        <w:t>various positioning methods including</w:t>
      </w:r>
      <w:r w:rsidR="00EB02D7" w:rsidRPr="676C26A2">
        <w:rPr>
          <w:rStyle w:val="normaltextrun"/>
          <w:color w:val="000000"/>
          <w:shd w:val="clear" w:color="auto" w:fill="FFFFFF"/>
        </w:rPr>
        <w:t xml:space="preserve"> TDOA</w:t>
      </w:r>
      <w:r w:rsidR="001D6E0F" w:rsidRPr="676C26A2">
        <w:rPr>
          <w:rStyle w:val="normaltextrun"/>
          <w:color w:val="000000"/>
          <w:shd w:val="clear" w:color="auto" w:fill="FFFFFF"/>
        </w:rPr>
        <w:t>-</w:t>
      </w:r>
      <w:r w:rsidR="00EB02D7" w:rsidRPr="676C26A2">
        <w:rPr>
          <w:rStyle w:val="normaltextrun"/>
          <w:color w:val="000000"/>
          <w:shd w:val="clear" w:color="auto" w:fill="FFFFFF"/>
        </w:rPr>
        <w:t xml:space="preserve">based, </w:t>
      </w:r>
      <w:r w:rsidR="001D6E0F" w:rsidRPr="676C26A2">
        <w:rPr>
          <w:rStyle w:val="normaltextrun"/>
          <w:color w:val="000000"/>
          <w:shd w:val="clear" w:color="auto" w:fill="FFFFFF"/>
        </w:rPr>
        <w:t>RTT-</w:t>
      </w:r>
      <w:r w:rsidR="00094C0E" w:rsidRPr="676C26A2">
        <w:rPr>
          <w:rStyle w:val="normaltextrun"/>
          <w:color w:val="000000"/>
          <w:shd w:val="clear" w:color="auto" w:fill="FFFFFF"/>
        </w:rPr>
        <w:t xml:space="preserve">based and </w:t>
      </w:r>
      <w:r w:rsidR="001D6E0F" w:rsidRPr="676C26A2">
        <w:rPr>
          <w:rStyle w:val="normaltextrun"/>
          <w:color w:val="000000"/>
          <w:shd w:val="clear" w:color="auto" w:fill="FFFFFF"/>
        </w:rPr>
        <w:t>SL-AoA</w:t>
      </w:r>
      <w:r w:rsidR="00094C0E" w:rsidRPr="676C26A2">
        <w:rPr>
          <w:rStyle w:val="normaltextrun"/>
          <w:color w:val="000000"/>
          <w:shd w:val="clear" w:color="auto" w:fill="FFFFFF"/>
        </w:rPr>
        <w:t xml:space="preserve"> based</w:t>
      </w:r>
      <w:r w:rsidR="00565D41" w:rsidRPr="676C26A2">
        <w:rPr>
          <w:rStyle w:val="normaltextrun"/>
          <w:color w:val="000000"/>
          <w:shd w:val="clear" w:color="auto" w:fill="FFFFFF"/>
        </w:rPr>
        <w:t xml:space="preserve"> positioning</w:t>
      </w:r>
      <w:r w:rsidR="001D6E0F" w:rsidRPr="676C26A2">
        <w:rPr>
          <w:rStyle w:val="normaltextrun"/>
          <w:color w:val="000000"/>
          <w:shd w:val="clear" w:color="auto" w:fill="FFFFFF"/>
        </w:rPr>
        <w:t xml:space="preserve"> were </w:t>
      </w:r>
      <w:r w:rsidR="00995312">
        <w:rPr>
          <w:rStyle w:val="normaltextrun"/>
          <w:color w:val="000000"/>
          <w:shd w:val="clear" w:color="auto" w:fill="FFFFFF"/>
        </w:rPr>
        <w:t>agreed</w:t>
      </w:r>
      <w:r w:rsidR="001D6E0F" w:rsidRPr="676C26A2">
        <w:rPr>
          <w:rStyle w:val="normaltextrun"/>
          <w:color w:val="000000"/>
          <w:shd w:val="clear" w:color="auto" w:fill="FFFFFF"/>
        </w:rPr>
        <w:t xml:space="preserve">. </w:t>
      </w:r>
      <w:r w:rsidR="00995312">
        <w:rPr>
          <w:rStyle w:val="normaltextrun"/>
          <w:color w:val="000000"/>
          <w:shd w:val="clear" w:color="auto" w:fill="FFFFFF"/>
        </w:rPr>
        <w:t>Some of t</w:t>
      </w:r>
      <w:r w:rsidR="00995312" w:rsidRPr="676C26A2">
        <w:rPr>
          <w:rStyle w:val="normaltextrun"/>
          <w:color w:val="000000"/>
          <w:shd w:val="clear" w:color="auto" w:fill="FFFFFF"/>
        </w:rPr>
        <w:t xml:space="preserve">he </w:t>
      </w:r>
      <w:r w:rsidR="001D6E0F" w:rsidRPr="676C26A2">
        <w:rPr>
          <w:rStyle w:val="normaltextrun"/>
          <w:color w:val="000000"/>
          <w:shd w:val="clear" w:color="auto" w:fill="FFFFFF"/>
        </w:rPr>
        <w:t xml:space="preserve">agreements </w:t>
      </w:r>
      <w:r w:rsidR="008C0F0A" w:rsidRPr="676C26A2">
        <w:rPr>
          <w:rStyle w:val="normaltextrun"/>
          <w:color w:val="000000"/>
          <w:shd w:val="clear" w:color="auto" w:fill="FFFFFF"/>
        </w:rPr>
        <w:t>are</w:t>
      </w:r>
      <w:r w:rsidR="001D6E0F" w:rsidRPr="676C26A2">
        <w:rPr>
          <w:rStyle w:val="normaltextrun"/>
          <w:color w:val="000000"/>
          <w:shd w:val="clear" w:color="auto" w:fill="FFFFFF"/>
        </w:rPr>
        <w:t xml:space="preserve"> shown below.</w:t>
      </w:r>
    </w:p>
    <w:tbl>
      <w:tblPr>
        <w:tblStyle w:val="TableGrid"/>
        <w:tblW w:w="0" w:type="auto"/>
        <w:tblLook w:val="04A0" w:firstRow="1" w:lastRow="0" w:firstColumn="1" w:lastColumn="0" w:noHBand="0" w:noVBand="1"/>
      </w:tblPr>
      <w:tblGrid>
        <w:gridCol w:w="9855"/>
      </w:tblGrid>
      <w:tr w:rsidR="00CC51CA" w14:paraId="7DE383E8" w14:textId="77777777" w:rsidTr="7C4023B2">
        <w:tc>
          <w:tcPr>
            <w:tcW w:w="9855" w:type="dxa"/>
          </w:tcPr>
          <w:p w14:paraId="48A5A0DD" w14:textId="77777777" w:rsidR="00770493" w:rsidRDefault="00770493" w:rsidP="00770493">
            <w:pPr>
              <w:rPr>
                <w:rFonts w:eastAsia="DengXian"/>
                <w:b/>
                <w:sz w:val="20"/>
                <w:lang w:eastAsia="zh-CN"/>
              </w:rPr>
            </w:pPr>
            <w:r>
              <w:rPr>
                <w:rFonts w:eastAsia="DengXian"/>
                <w:b/>
                <w:highlight w:val="green"/>
                <w:lang w:eastAsia="zh-CN"/>
              </w:rPr>
              <w:t>Agreement</w:t>
            </w:r>
          </w:p>
          <w:p w14:paraId="15190FA9" w14:textId="77777777" w:rsidR="00C01D10" w:rsidRDefault="00C01D10" w:rsidP="00C01D10">
            <w:pPr>
              <w:snapToGrid w:val="0"/>
              <w:jc w:val="both"/>
              <w:rPr>
                <w:rFonts w:eastAsia="DengXian"/>
                <w:lang w:val="en-US"/>
              </w:rPr>
            </w:pPr>
            <w:r>
              <w:rPr>
                <w:lang w:val="en-US"/>
              </w:rPr>
              <w:t xml:space="preserve">For definition of SL-PRS based Rx-Tx measurement, the </w:t>
            </w:r>
            <w:r>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7D7A83E8" w14:textId="77777777" w:rsidR="00C01D10" w:rsidRDefault="00C01D10" w:rsidP="00C01D10">
            <w:pPr>
              <w:numPr>
                <w:ilvl w:val="0"/>
                <w:numId w:val="67"/>
              </w:numPr>
              <w:snapToGrid w:val="0"/>
              <w:spacing w:after="0"/>
              <w:ind w:left="720"/>
              <w:rPr>
                <w:rFonts w:eastAsia="DengXian"/>
                <w:lang w:val="en-US"/>
              </w:rPr>
            </w:pPr>
            <w:r>
              <w:rPr>
                <w:rFonts w:eastAsia="DengXian"/>
                <w:lang w:val="en-US"/>
              </w:rPr>
              <w:t>FFS: details of the Tx time information</w:t>
            </w:r>
          </w:p>
          <w:p w14:paraId="6023605A" w14:textId="77777777" w:rsidR="00C01D10" w:rsidRDefault="00C01D10" w:rsidP="00C01D10">
            <w:pPr>
              <w:numPr>
                <w:ilvl w:val="0"/>
                <w:numId w:val="67"/>
              </w:numPr>
              <w:snapToGrid w:val="0"/>
              <w:spacing w:after="0"/>
              <w:ind w:left="720"/>
              <w:rPr>
                <w:rFonts w:eastAsia="DengXian"/>
                <w:lang w:val="en-US"/>
              </w:rPr>
            </w:pPr>
            <w:r>
              <w:rPr>
                <w:rFonts w:eastAsia="DengXian"/>
                <w:lang w:val="en-US"/>
              </w:rPr>
              <w:t>FFS: whether additionally the network or LMF can request the UE to report the Tx time information</w:t>
            </w:r>
          </w:p>
          <w:p w14:paraId="48344D50" w14:textId="77777777" w:rsidR="00C01D10" w:rsidRDefault="00C01D10" w:rsidP="00C01D10">
            <w:pPr>
              <w:numPr>
                <w:ilvl w:val="0"/>
                <w:numId w:val="67"/>
              </w:numPr>
              <w:snapToGrid w:val="0"/>
              <w:spacing w:after="0"/>
              <w:ind w:left="720"/>
              <w:rPr>
                <w:rFonts w:eastAsia="DengXian"/>
                <w:lang w:val="en-US"/>
              </w:rPr>
            </w:pPr>
            <w:r>
              <w:rPr>
                <w:rFonts w:eastAsia="DengXian"/>
                <w:lang w:val="en-US"/>
              </w:rPr>
              <w:t>Note: the value of Rx-Tx measurement is within [-0.5 0.5] ms</w:t>
            </w:r>
          </w:p>
          <w:p w14:paraId="1986D021" w14:textId="77777777" w:rsidR="00C01D10" w:rsidRDefault="00C01D10" w:rsidP="00C01D10">
            <w:pPr>
              <w:rPr>
                <w:rFonts w:eastAsia="Batang"/>
                <w:lang w:val="en-US" w:eastAsia="x-none"/>
              </w:rPr>
            </w:pPr>
          </w:p>
          <w:p w14:paraId="63EB4233"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535791EB" w14:textId="77777777" w:rsidR="00C01D10" w:rsidRDefault="00C01D10" w:rsidP="00C01D10">
            <w:pPr>
              <w:snapToGrid w:val="0"/>
              <w:jc w:val="both"/>
              <w:rPr>
                <w:rFonts w:eastAsia="Batang"/>
                <w:lang w:val="en-US"/>
              </w:rPr>
            </w:pPr>
            <w:r>
              <w:rPr>
                <w:lang w:val="en-US"/>
              </w:rPr>
              <w:t>For provision of assistance information for sidelink positioning, the ARP location information can be provided to LMF or UE.</w:t>
            </w:r>
          </w:p>
          <w:p w14:paraId="6185B3B8" w14:textId="77777777" w:rsidR="00C01D10" w:rsidRDefault="00C01D10" w:rsidP="00C01D10">
            <w:pPr>
              <w:numPr>
                <w:ilvl w:val="0"/>
                <w:numId w:val="67"/>
              </w:numPr>
              <w:snapToGrid w:val="0"/>
              <w:spacing w:after="0"/>
              <w:ind w:left="720"/>
              <w:rPr>
                <w:rFonts w:eastAsia="DengXian"/>
                <w:lang w:val="en-US"/>
              </w:rPr>
            </w:pPr>
            <w:r>
              <w:rPr>
                <w:rFonts w:eastAsia="DengXian"/>
                <w:lang w:val="en-US"/>
              </w:rPr>
              <w:t>FFS: which UEs can receive the location information (note: which may be decided by other WGs)</w:t>
            </w:r>
          </w:p>
          <w:p w14:paraId="614C8165" w14:textId="77777777" w:rsidR="00C01D10" w:rsidRDefault="00C01D10" w:rsidP="00C01D10">
            <w:pPr>
              <w:numPr>
                <w:ilvl w:val="0"/>
                <w:numId w:val="67"/>
              </w:numPr>
              <w:snapToGrid w:val="0"/>
              <w:spacing w:after="0"/>
              <w:ind w:left="720"/>
              <w:rPr>
                <w:rFonts w:eastAsia="DengXian"/>
                <w:lang w:val="en-US"/>
              </w:rPr>
            </w:pPr>
            <w:r>
              <w:rPr>
                <w:rFonts w:eastAsia="DengXian"/>
                <w:lang w:val="en-US"/>
              </w:rPr>
              <w:t xml:space="preserve">FFS: details on the location information, e.g., relative location information </w:t>
            </w:r>
          </w:p>
          <w:p w14:paraId="4F0CDA94" w14:textId="77777777" w:rsidR="00C01D10" w:rsidRDefault="00C01D10" w:rsidP="00C01D10">
            <w:pPr>
              <w:numPr>
                <w:ilvl w:val="0"/>
                <w:numId w:val="67"/>
              </w:numPr>
              <w:snapToGrid w:val="0"/>
              <w:spacing w:after="0"/>
              <w:ind w:left="720"/>
              <w:rPr>
                <w:rFonts w:eastAsia="DengXian"/>
                <w:lang w:val="en-US"/>
              </w:rPr>
            </w:pPr>
            <w:r>
              <w:rPr>
                <w:rFonts w:eastAsia="DengXian"/>
                <w:lang w:val="en-US"/>
              </w:rPr>
              <w:t>Note: different ARPs have their own location information</w:t>
            </w:r>
          </w:p>
          <w:p w14:paraId="3B2A4645" w14:textId="77777777" w:rsidR="00C01D10" w:rsidRDefault="00C01D10" w:rsidP="00C01D10">
            <w:pPr>
              <w:rPr>
                <w:rFonts w:eastAsia="Batang"/>
                <w:lang w:val="en-US" w:eastAsia="x-none"/>
              </w:rPr>
            </w:pPr>
          </w:p>
          <w:p w14:paraId="5FD68B1F"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44A41E18" w14:textId="77777777" w:rsidR="00C01D10" w:rsidRDefault="00C01D10" w:rsidP="00C01D10">
            <w:pPr>
              <w:snapToGrid w:val="0"/>
              <w:jc w:val="both"/>
              <w:rPr>
                <w:rFonts w:eastAsia="Batang"/>
                <w:lang w:val="en-US"/>
              </w:rPr>
            </w:pPr>
            <w:r>
              <w:rPr>
                <w:lang w:val="en-US"/>
              </w:rPr>
              <w:t>For per ARP measurement</w:t>
            </w:r>
          </w:p>
          <w:p w14:paraId="672365E5" w14:textId="77777777" w:rsidR="00C01D10" w:rsidRDefault="00C01D10" w:rsidP="00C01D10">
            <w:pPr>
              <w:numPr>
                <w:ilvl w:val="0"/>
                <w:numId w:val="67"/>
              </w:numPr>
              <w:snapToGrid w:val="0"/>
              <w:spacing w:after="0"/>
              <w:ind w:left="720"/>
              <w:rPr>
                <w:rFonts w:eastAsia="DengXian"/>
                <w:lang w:val="en-US"/>
              </w:rPr>
            </w:pPr>
            <w:r>
              <w:rPr>
                <w:lang w:val="en-US"/>
              </w:rPr>
              <w:t>The ARP ID of an ARP used for reception can be reported along with SL positioning measurement in measurement report.</w:t>
            </w:r>
            <w:r>
              <w:rPr>
                <w:rFonts w:eastAsia="DengXian"/>
                <w:lang w:val="en-US"/>
              </w:rPr>
              <w:t>The ARP ID is used to uniquely identify an ARP associated with a UE</w:t>
            </w:r>
          </w:p>
          <w:p w14:paraId="5408E09A" w14:textId="77777777" w:rsidR="00C01D10" w:rsidRDefault="00C01D10" w:rsidP="00C01D10">
            <w:pPr>
              <w:numPr>
                <w:ilvl w:val="0"/>
                <w:numId w:val="67"/>
              </w:numPr>
              <w:snapToGrid w:val="0"/>
              <w:spacing w:after="0"/>
              <w:ind w:left="720"/>
              <w:rPr>
                <w:rFonts w:eastAsia="DengXian"/>
                <w:lang w:val="en-US"/>
              </w:rPr>
            </w:pPr>
            <w:r>
              <w:rPr>
                <w:rFonts w:eastAsia="DengXian"/>
                <w:lang w:val="en-US"/>
              </w:rPr>
              <w:t>FFS: UE can indicate whether different ARPs for Rx and Tx are used for UE Rx-Tx time difference, if the UE optionally reports the Tx time information</w:t>
            </w:r>
          </w:p>
          <w:p w14:paraId="739D48B0" w14:textId="77777777" w:rsidR="00C01D10" w:rsidRDefault="00C01D10" w:rsidP="00C01D10">
            <w:pPr>
              <w:numPr>
                <w:ilvl w:val="0"/>
                <w:numId w:val="67"/>
              </w:numPr>
              <w:snapToGrid w:val="0"/>
              <w:spacing w:after="0"/>
              <w:ind w:left="720"/>
              <w:rPr>
                <w:rFonts w:eastAsia="DengXian"/>
                <w:lang w:val="en-US"/>
              </w:rPr>
            </w:pPr>
            <w:r>
              <w:rPr>
                <w:rFonts w:eastAsia="DengXian"/>
                <w:lang w:val="en-US"/>
              </w:rPr>
              <w:t xml:space="preserve">FFS: ARP ID </w:t>
            </w:r>
            <w:r>
              <w:rPr>
                <w:lang w:val="en-US"/>
              </w:rPr>
              <w:t>of an ARP used for transmission,</w:t>
            </w:r>
            <w:r>
              <w:rPr>
                <w:rFonts w:eastAsia="DengXian"/>
                <w:lang w:val="en-US"/>
              </w:rPr>
              <w:t xml:space="preserve"> and details if supported</w:t>
            </w:r>
          </w:p>
          <w:p w14:paraId="73FA727C" w14:textId="77777777" w:rsidR="00C01D10" w:rsidRDefault="00C01D10" w:rsidP="00C01D10">
            <w:pPr>
              <w:rPr>
                <w:rFonts w:eastAsia="Batang"/>
                <w:lang w:val="en-US" w:eastAsia="x-none"/>
              </w:rPr>
            </w:pPr>
          </w:p>
          <w:p w14:paraId="6A06E446"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25703A8E" w14:textId="77777777" w:rsidR="00C01D10" w:rsidRDefault="00C01D10" w:rsidP="00C01D10">
            <w:pPr>
              <w:snapToGrid w:val="0"/>
              <w:jc w:val="both"/>
              <w:rPr>
                <w:rFonts w:eastAsia="Batang"/>
                <w:lang w:val="en-US"/>
              </w:rPr>
            </w:pPr>
            <w:r>
              <w:rPr>
                <w:lang w:val="en-US"/>
              </w:rPr>
              <w:t>Support at least the following mechanism to mitigate the impact of synchronization errors between anchor UEs for SL-TDoA based measurement</w:t>
            </w:r>
          </w:p>
          <w:p w14:paraId="5D832D5B" w14:textId="77777777" w:rsidR="00C01D10" w:rsidRDefault="00C01D10" w:rsidP="00C01D10">
            <w:pPr>
              <w:numPr>
                <w:ilvl w:val="0"/>
                <w:numId w:val="67"/>
              </w:numPr>
              <w:snapToGrid w:val="0"/>
              <w:spacing w:after="0"/>
              <w:ind w:left="720"/>
              <w:rPr>
                <w:rFonts w:eastAsia="DengXian"/>
                <w:lang w:val="en-US"/>
              </w:rPr>
            </w:pPr>
            <w:r>
              <w:rPr>
                <w:rFonts w:eastAsia="DengXian"/>
                <w:lang w:val="en-US"/>
              </w:rPr>
              <w:t xml:space="preserve">Exchange of synchronization information of anchor UEs between a UE and LMF or another UE. </w:t>
            </w:r>
          </w:p>
          <w:p w14:paraId="0C6FD8C0" w14:textId="77777777" w:rsidR="00C01D10" w:rsidRDefault="00C01D10" w:rsidP="00C01D10">
            <w:pPr>
              <w:numPr>
                <w:ilvl w:val="0"/>
                <w:numId w:val="67"/>
              </w:numPr>
              <w:snapToGrid w:val="0"/>
              <w:spacing w:after="0"/>
              <w:ind w:left="720"/>
              <w:rPr>
                <w:rFonts w:eastAsia="DengXian"/>
                <w:lang w:val="en-US"/>
              </w:rPr>
            </w:pPr>
            <w:r>
              <w:rPr>
                <w:rFonts w:eastAsia="DengXian"/>
                <w:lang w:val="en-US"/>
              </w:rPr>
              <w:lastRenderedPageBreak/>
              <w:t>FFS detailed synchronization information. E.g: synchronization source, relative time difference (RTD)</w:t>
            </w:r>
            <w:r>
              <w:rPr>
                <w:rFonts w:eastAsia="DengXian"/>
                <w:lang w:val="en-US" w:eastAsia="zh-CN"/>
              </w:rPr>
              <w:t xml:space="preserve">, </w:t>
            </w:r>
            <w:r>
              <w:rPr>
                <w:rFonts w:eastAsia="Malgun Gothic"/>
                <w:lang w:eastAsia="ko-KR"/>
              </w:rPr>
              <w:t>synchronization quality information</w:t>
            </w:r>
            <w:r>
              <w:rPr>
                <w:rFonts w:eastAsia="DengXian"/>
                <w:lang w:val="en-US"/>
              </w:rPr>
              <w:t xml:space="preserve"> </w:t>
            </w:r>
          </w:p>
          <w:p w14:paraId="39DAE550" w14:textId="77777777" w:rsidR="00C01D10" w:rsidRDefault="00C01D10" w:rsidP="00C01D10">
            <w:pPr>
              <w:numPr>
                <w:ilvl w:val="0"/>
                <w:numId w:val="67"/>
              </w:numPr>
              <w:snapToGrid w:val="0"/>
              <w:spacing w:after="0"/>
              <w:ind w:left="720"/>
              <w:rPr>
                <w:rFonts w:eastAsia="DengXian"/>
                <w:lang w:val="en-US"/>
              </w:rPr>
            </w:pPr>
            <w:r>
              <w:rPr>
                <w:rFonts w:eastAsia="DengXian"/>
                <w:lang w:val="en-US"/>
              </w:rPr>
              <w:t>FFS other mechanisms</w:t>
            </w:r>
          </w:p>
          <w:p w14:paraId="1D9C044F" w14:textId="77777777" w:rsidR="00C01D10" w:rsidRDefault="00C01D10" w:rsidP="00C01D10">
            <w:pPr>
              <w:rPr>
                <w:rFonts w:eastAsia="Batang"/>
                <w:lang w:val="en-US" w:eastAsia="x-none"/>
              </w:rPr>
            </w:pPr>
          </w:p>
          <w:p w14:paraId="055E00CD" w14:textId="77777777" w:rsidR="00C01D10" w:rsidRDefault="00C01D10" w:rsidP="00C01D10">
            <w:pPr>
              <w:rPr>
                <w:b/>
                <w:lang w:val="en-US" w:eastAsia="x-none"/>
              </w:rPr>
            </w:pPr>
            <w:r>
              <w:rPr>
                <w:b/>
                <w:lang w:val="en-US" w:eastAsia="x-none"/>
              </w:rPr>
              <w:t>R1-2306098</w:t>
            </w:r>
            <w:r>
              <w:rPr>
                <w:b/>
                <w:lang w:val="en-US" w:eastAsia="x-none"/>
              </w:rPr>
              <w:tab/>
              <w:t>Summary #2 on Measurements and reporting for SL positioning</w:t>
            </w:r>
            <w:r>
              <w:rPr>
                <w:b/>
                <w:lang w:val="en-US" w:eastAsia="x-none"/>
              </w:rPr>
              <w:tab/>
              <w:t>Moderator (vivo)</w:t>
            </w:r>
          </w:p>
          <w:p w14:paraId="0251717F" w14:textId="77777777" w:rsidR="00C01D10" w:rsidRDefault="00C01D10" w:rsidP="00C01D10">
            <w:pPr>
              <w:rPr>
                <w:lang w:val="en-US" w:eastAsia="x-none"/>
              </w:rPr>
            </w:pPr>
          </w:p>
          <w:p w14:paraId="097BD162"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6E1C5193" w14:textId="77777777" w:rsidR="00C01D10" w:rsidRDefault="00C01D10" w:rsidP="00C01D10">
            <w:pPr>
              <w:snapToGrid w:val="0"/>
              <w:jc w:val="both"/>
              <w:rPr>
                <w:rFonts w:eastAsia="Batang"/>
                <w:szCs w:val="18"/>
                <w:lang w:val="en-US"/>
              </w:rPr>
            </w:pPr>
            <w:r>
              <w:rPr>
                <w:szCs w:val="18"/>
                <w:lang w:val="en-US"/>
              </w:rPr>
              <w:t>Location information of the target UE based on sidelink positioning measurements can be reported at least to LMF.</w:t>
            </w:r>
          </w:p>
          <w:p w14:paraId="4F727558"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FFS: on whether quality information of location is included, e.g., uncertainty etc</w:t>
            </w:r>
          </w:p>
          <w:p w14:paraId="750C92BF"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Up to other WGs to determine whether location information of the target UE can be reported to another UE</w:t>
            </w:r>
          </w:p>
          <w:p w14:paraId="7E66AB29"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Up to RAN2 for signaling details</w:t>
            </w:r>
          </w:p>
          <w:p w14:paraId="43C134D0"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FFS: whether and how to report per ARP location information.</w:t>
            </w:r>
          </w:p>
          <w:p w14:paraId="6613DF36" w14:textId="77777777" w:rsidR="00C01D10" w:rsidRDefault="00C01D10" w:rsidP="00C01D10">
            <w:pPr>
              <w:rPr>
                <w:rFonts w:eastAsia="Batang"/>
                <w:sz w:val="24"/>
                <w:szCs w:val="24"/>
              </w:rPr>
            </w:pPr>
          </w:p>
          <w:p w14:paraId="2366F7AE" w14:textId="77777777" w:rsidR="00C01D10" w:rsidRDefault="00C01D10" w:rsidP="00C01D10">
            <w:pPr>
              <w:rPr>
                <w:rFonts w:eastAsia="DengXian"/>
                <w:b/>
                <w:bCs/>
                <w:sz w:val="20"/>
                <w:highlight w:val="green"/>
                <w:lang w:eastAsia="zh-CN"/>
              </w:rPr>
            </w:pPr>
            <w:r>
              <w:rPr>
                <w:rFonts w:eastAsia="DengXian"/>
                <w:b/>
                <w:bCs/>
                <w:highlight w:val="green"/>
                <w:lang w:eastAsia="zh-CN"/>
              </w:rPr>
              <w:t>Agreement</w:t>
            </w:r>
          </w:p>
          <w:p w14:paraId="4038989D" w14:textId="77777777" w:rsidR="00C01D10" w:rsidRDefault="00C01D10" w:rsidP="00C01D10">
            <w:pPr>
              <w:snapToGrid w:val="0"/>
              <w:jc w:val="both"/>
              <w:rPr>
                <w:rFonts w:eastAsia="Batang"/>
                <w:szCs w:val="18"/>
                <w:lang w:val="en-US"/>
              </w:rPr>
            </w:pPr>
            <w:r>
              <w:rPr>
                <w:szCs w:val="18"/>
                <w:lang w:val="en-US"/>
              </w:rPr>
              <w:t>For definition of SL-PRS based RSRP measurement in frequency range 2</w:t>
            </w:r>
          </w:p>
          <w:p w14:paraId="5643A709"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SL PRS-RSRP shall be measured based on the combined signal from antenna elements corresponding to a given receiver branch.</w:t>
            </w:r>
          </w:p>
          <w:p w14:paraId="7C6BE29A"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If receiver diversity is in use by the UE, the reported SL PRS-RSRP value shall not be lower than the corresponding SL PRS-RSRP of any of the individual receiver branches.</w:t>
            </w:r>
          </w:p>
          <w:p w14:paraId="51E12215" w14:textId="77777777" w:rsidR="00C01D10" w:rsidRDefault="00C01D10" w:rsidP="00C01D10">
            <w:pPr>
              <w:snapToGrid w:val="0"/>
              <w:jc w:val="both"/>
              <w:rPr>
                <w:rFonts w:eastAsia="Batang"/>
                <w:szCs w:val="18"/>
                <w:lang w:val="en-US"/>
              </w:rPr>
            </w:pPr>
            <w:r>
              <w:rPr>
                <w:szCs w:val="18"/>
                <w:lang w:val="en-US"/>
              </w:rPr>
              <w:t>For definition of SL-PRS based RSRPP measurement in frequency range 2</w:t>
            </w:r>
          </w:p>
          <w:p w14:paraId="44E56E73"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SL PRS-RSRPP shall be measured based on the combined signal from antenna elements corresponding to a given receiver branch.</w:t>
            </w:r>
          </w:p>
          <w:p w14:paraId="30CAFE0E"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If receiver diversity is in use by the UE, the reported SL PRS-RSRPP value shall not be lower than the corresponding SL PRS-RSRPP of any of the individual receiver branches.</w:t>
            </w:r>
          </w:p>
          <w:p w14:paraId="7681357A" w14:textId="77777777" w:rsidR="00C01D10" w:rsidRDefault="00C01D10" w:rsidP="00C01D10">
            <w:pPr>
              <w:rPr>
                <w:rFonts w:eastAsia="Batang"/>
                <w:sz w:val="24"/>
                <w:szCs w:val="24"/>
              </w:rPr>
            </w:pPr>
          </w:p>
          <w:p w14:paraId="55ED73B8" w14:textId="77777777" w:rsidR="00C01D10" w:rsidRDefault="00C01D10" w:rsidP="00C01D10">
            <w:pPr>
              <w:rPr>
                <w:rFonts w:eastAsia="DengXian"/>
                <w:b/>
                <w:bCs/>
                <w:sz w:val="20"/>
                <w:highlight w:val="green"/>
                <w:lang w:eastAsia="zh-CN"/>
              </w:rPr>
            </w:pPr>
            <w:r>
              <w:rPr>
                <w:rFonts w:eastAsia="DengXian"/>
                <w:b/>
                <w:bCs/>
                <w:highlight w:val="green"/>
                <w:lang w:eastAsia="zh-CN"/>
              </w:rPr>
              <w:t>Agreement</w:t>
            </w:r>
          </w:p>
          <w:p w14:paraId="117D30FD" w14:textId="77777777" w:rsidR="00C01D10" w:rsidRDefault="00C01D10" w:rsidP="00C01D10">
            <w:pPr>
              <w:snapToGrid w:val="0"/>
              <w:jc w:val="both"/>
              <w:rPr>
                <w:rFonts w:eastAsia="Batang"/>
                <w:szCs w:val="18"/>
                <w:lang w:val="en-US"/>
              </w:rPr>
            </w:pPr>
            <w:r>
              <w:rPr>
                <w:szCs w:val="18"/>
                <w:lang w:val="en-US"/>
              </w:rPr>
              <w:t xml:space="preserve">Support reporting parameters needed for converting LCS to GCS in a similar way as in TS 38.455. </w:t>
            </w:r>
          </w:p>
          <w:p w14:paraId="0ACD16E8"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 xml:space="preserve">The translation of the LCS to GCS uses the set of angles </w:t>
            </w:r>
            <w:r>
              <w:rPr>
                <w:rFonts w:eastAsia="DengXian"/>
                <w:szCs w:val="16"/>
                <w:lang w:val="en-US"/>
              </w:rPr>
              <w:fldChar w:fldCharType="begin"/>
            </w:r>
            <w:r>
              <w:rPr>
                <w:rFonts w:eastAsia="DengXian"/>
                <w:szCs w:val="16"/>
                <w:lang w:val="en-US"/>
              </w:rPr>
              <w:instrText xml:space="preserve"> QUOTE </w:instrText>
            </w:r>
            <w:r w:rsidR="008F1DAE">
              <w:rPr>
                <w:noProof/>
                <w:position w:val="-5"/>
              </w:rPr>
              <w:pict w14:anchorId="74912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pt;height:10pt;mso-width-percent:0;mso-height-percent:0;mso-width-percent:0;mso-height-percent:0" equationxml="&lt;">
                  <v:imagedata r:id="rId11" o:title="" chromakey="white"/>
                </v:shape>
              </w:pict>
            </w:r>
            <w:r>
              <w:rPr>
                <w:rFonts w:eastAsia="DengXian"/>
                <w:szCs w:val="16"/>
                <w:lang w:val="en-US"/>
              </w:rPr>
              <w:instrText xml:space="preserve"> </w:instrText>
            </w:r>
            <w:r>
              <w:rPr>
                <w:rFonts w:eastAsia="DengXian"/>
                <w:szCs w:val="16"/>
                <w:lang w:val="en-US"/>
              </w:rPr>
              <w:fldChar w:fldCharType="separate"/>
            </w:r>
            <w:r w:rsidR="008F1DAE">
              <w:rPr>
                <w:noProof/>
                <w:position w:val="-5"/>
              </w:rPr>
              <w:pict w14:anchorId="3BAC0CB9">
                <v:shape id="_x0000_i1029" type="#_x0000_t75" alt="" style="width:5.6pt;height:10pt;mso-width-percent:0;mso-height-percent:0;mso-width-percent:0;mso-height-percent:0" equationxml="&lt;">
                  <v:imagedata r:id="rId11" o:title="" chromakey="white"/>
                </v:shape>
              </w:pict>
            </w:r>
            <w:r>
              <w:rPr>
                <w:rFonts w:eastAsia="DengXian"/>
                <w:szCs w:val="16"/>
                <w:lang w:val="en-US"/>
              </w:rPr>
              <w:fldChar w:fldCharType="end"/>
            </w:r>
            <w:r>
              <w:rPr>
                <w:rFonts w:eastAsia="DengXian"/>
                <w:szCs w:val="16"/>
                <w:lang w:val="en-US"/>
              </w:rPr>
              <w:t xml:space="preserve"> (bearing angle), </w:t>
            </w:r>
            <w:r>
              <w:rPr>
                <w:rFonts w:eastAsia="DengXian"/>
                <w:szCs w:val="16"/>
                <w:lang w:val="en-US"/>
              </w:rPr>
              <w:fldChar w:fldCharType="begin"/>
            </w:r>
            <w:r>
              <w:rPr>
                <w:rFonts w:eastAsia="DengXian"/>
                <w:szCs w:val="16"/>
                <w:lang w:val="en-US"/>
              </w:rPr>
              <w:instrText xml:space="preserve"> QUOTE </w:instrText>
            </w:r>
            <w:r w:rsidR="008F1DAE">
              <w:rPr>
                <w:noProof/>
                <w:position w:val="-5"/>
              </w:rPr>
              <w:pict w14:anchorId="33B9D84A">
                <v:shape id="_x0000_i1028" type="#_x0000_t75" alt="" style="width:5.6pt;height:10pt;mso-width-percent:0;mso-height-percent:0;mso-width-percent:0;mso-height-percent:0" equationxml="&lt;">
                  <v:imagedata r:id="rId12" o:title="" chromakey="white"/>
                </v:shape>
              </w:pict>
            </w:r>
            <w:r>
              <w:rPr>
                <w:rFonts w:eastAsia="DengXian"/>
                <w:szCs w:val="16"/>
                <w:lang w:val="en-US"/>
              </w:rPr>
              <w:instrText xml:space="preserve"> </w:instrText>
            </w:r>
            <w:r>
              <w:rPr>
                <w:rFonts w:eastAsia="DengXian"/>
                <w:szCs w:val="16"/>
                <w:lang w:val="en-US"/>
              </w:rPr>
              <w:fldChar w:fldCharType="separate"/>
            </w:r>
            <w:r w:rsidR="008F1DAE">
              <w:rPr>
                <w:noProof/>
                <w:position w:val="-5"/>
              </w:rPr>
              <w:pict w14:anchorId="7041D2E8">
                <v:shape id="_x0000_i1027" type="#_x0000_t75" alt="" style="width:5.6pt;height:10pt;mso-width-percent:0;mso-height-percent:0;mso-width-percent:0;mso-height-percent:0" equationxml="&lt;">
                  <v:imagedata r:id="rId12" o:title="" chromakey="white"/>
                </v:shape>
              </w:pict>
            </w:r>
            <w:r>
              <w:rPr>
                <w:rFonts w:eastAsia="DengXian"/>
                <w:szCs w:val="16"/>
                <w:lang w:val="en-US"/>
              </w:rPr>
              <w:fldChar w:fldCharType="end"/>
            </w:r>
            <w:r>
              <w:rPr>
                <w:rFonts w:eastAsia="DengXian"/>
                <w:szCs w:val="16"/>
                <w:lang w:val="en-US"/>
              </w:rPr>
              <w:t xml:space="preserve"> (downtilt angle),  </w:t>
            </w:r>
            <w:r>
              <w:rPr>
                <w:rFonts w:eastAsia="DengXian"/>
                <w:szCs w:val="16"/>
                <w:lang w:val="en-US"/>
              </w:rPr>
              <w:fldChar w:fldCharType="begin"/>
            </w:r>
            <w:r>
              <w:rPr>
                <w:rFonts w:eastAsia="DengXian"/>
                <w:szCs w:val="16"/>
                <w:lang w:val="en-US"/>
              </w:rPr>
              <w:instrText xml:space="preserve"> QUOTE </w:instrText>
            </w:r>
            <w:r w:rsidR="008F1DAE">
              <w:rPr>
                <w:noProof/>
                <w:position w:val="-5"/>
              </w:rPr>
              <w:pict w14:anchorId="05C770A0">
                <v:shape id="_x0000_i1026" type="#_x0000_t75" alt="" style="width:10pt;height:10pt;mso-width-percent:0;mso-height-percent:0;mso-width-percent:0;mso-height-percent:0" equationxml="&lt;">
                  <v:imagedata r:id="rId13" o:title="" chromakey="white"/>
                </v:shape>
              </w:pict>
            </w:r>
            <w:r>
              <w:rPr>
                <w:rFonts w:eastAsia="DengXian"/>
                <w:szCs w:val="16"/>
                <w:lang w:val="en-US"/>
              </w:rPr>
              <w:instrText xml:space="preserve"> </w:instrText>
            </w:r>
            <w:r>
              <w:rPr>
                <w:rFonts w:eastAsia="DengXian"/>
                <w:szCs w:val="16"/>
                <w:lang w:val="en-US"/>
              </w:rPr>
              <w:fldChar w:fldCharType="separate"/>
            </w:r>
            <w:r w:rsidR="008F1DAE">
              <w:rPr>
                <w:noProof/>
                <w:position w:val="-5"/>
              </w:rPr>
              <w:pict w14:anchorId="26F214AA">
                <v:shape id="_x0000_i1025" type="#_x0000_t75" alt="" style="width:10pt;height:10pt;mso-width-percent:0;mso-height-percent:0;mso-width-percent:0;mso-height-percent:0" equationxml="&lt;">
                  <v:imagedata r:id="rId13" o:title="" chromakey="white"/>
                </v:shape>
              </w:pict>
            </w:r>
            <w:r>
              <w:rPr>
                <w:rFonts w:eastAsia="DengXian"/>
                <w:szCs w:val="16"/>
                <w:lang w:val="en-US"/>
              </w:rPr>
              <w:fldChar w:fldCharType="end"/>
            </w:r>
            <w:r>
              <w:rPr>
                <w:rFonts w:eastAsia="DengXian"/>
                <w:szCs w:val="16"/>
                <w:lang w:val="en-US"/>
              </w:rPr>
              <w:t xml:space="preserve"> (slant angle), which can be reported together with the AoA (ϕ) and ZoA (θ) in LCS.</w:t>
            </w:r>
          </w:p>
          <w:p w14:paraId="78F47036" w14:textId="77777777" w:rsidR="00C01D10" w:rsidRDefault="00C01D10" w:rsidP="00C01D10">
            <w:pPr>
              <w:rPr>
                <w:rFonts w:eastAsia="Batang"/>
                <w:lang w:val="en-US" w:eastAsia="x-none"/>
              </w:rPr>
            </w:pPr>
          </w:p>
          <w:p w14:paraId="5481AEB8"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0E18A04A" w14:textId="77777777" w:rsidR="00C01D10" w:rsidRDefault="00C01D10" w:rsidP="00C01D10">
            <w:pPr>
              <w:snapToGrid w:val="0"/>
              <w:jc w:val="both"/>
              <w:rPr>
                <w:rFonts w:eastAsia="Batang"/>
                <w:szCs w:val="18"/>
                <w:lang w:val="en-US"/>
              </w:rPr>
            </w:pPr>
            <w:r>
              <w:rPr>
                <w:szCs w:val="18"/>
                <w:lang w:val="en-US"/>
              </w:rPr>
              <w:t>For provision of assistance information for SL AoA measurement, expected SL-AoA value and uncertainty range can be provided to measuring UE.</w:t>
            </w:r>
          </w:p>
          <w:p w14:paraId="61C9E962" w14:textId="77777777" w:rsidR="00C01D10" w:rsidRDefault="00C01D10" w:rsidP="00C01D10">
            <w:pPr>
              <w:numPr>
                <w:ilvl w:val="0"/>
                <w:numId w:val="67"/>
              </w:numPr>
              <w:snapToGrid w:val="0"/>
              <w:spacing w:after="0"/>
              <w:ind w:left="720"/>
              <w:rPr>
                <w:szCs w:val="18"/>
                <w:lang w:val="en-US"/>
              </w:rPr>
            </w:pPr>
            <w:r>
              <w:rPr>
                <w:szCs w:val="18"/>
                <w:lang w:val="en-US"/>
              </w:rPr>
              <w:t>No specification impact on how to set the uncertainty range</w:t>
            </w:r>
          </w:p>
          <w:p w14:paraId="1A0B3EC7" w14:textId="77777777" w:rsidR="00C01D10" w:rsidRDefault="00C01D10" w:rsidP="00C01D10">
            <w:pPr>
              <w:numPr>
                <w:ilvl w:val="0"/>
                <w:numId w:val="67"/>
              </w:numPr>
              <w:snapToGrid w:val="0"/>
              <w:spacing w:after="0"/>
              <w:ind w:left="720"/>
              <w:rPr>
                <w:szCs w:val="18"/>
                <w:lang w:val="en-US"/>
              </w:rPr>
            </w:pPr>
            <w:r>
              <w:rPr>
                <w:szCs w:val="18"/>
                <w:lang w:val="en-US"/>
              </w:rPr>
              <w:t>From RAN1 perspective, no performance requirements are expected to be defined for the uncertainty range in Rel-18</w:t>
            </w:r>
          </w:p>
          <w:p w14:paraId="3C741A88" w14:textId="77777777" w:rsidR="00C01D10" w:rsidRDefault="00C01D10" w:rsidP="00C01D10">
            <w:pPr>
              <w:rPr>
                <w:lang w:val="en-US" w:eastAsia="x-none"/>
              </w:rPr>
            </w:pPr>
          </w:p>
          <w:p w14:paraId="4D2A9CC3"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76CCB802" w14:textId="77777777" w:rsidR="00C01D10" w:rsidRDefault="00C01D10" w:rsidP="00C01D10">
            <w:pPr>
              <w:snapToGrid w:val="0"/>
              <w:jc w:val="both"/>
              <w:rPr>
                <w:rFonts w:eastAsia="Batang"/>
                <w:szCs w:val="18"/>
                <w:lang w:val="en-US"/>
              </w:rPr>
            </w:pPr>
            <w:r>
              <w:rPr>
                <w:szCs w:val="18"/>
                <w:lang w:val="en-US"/>
              </w:rPr>
              <w:t>A time stamp associated to each SL positioning measurement within the report includes at least the followings:</w:t>
            </w:r>
          </w:p>
          <w:p w14:paraId="26BC1665"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SFN, slot number, and optionally including nr-PhysCellID, nr-ARFCN, nr-CellGlobalID</w:t>
            </w:r>
          </w:p>
          <w:p w14:paraId="18B3E94D" w14:textId="77777777" w:rsidR="00C01D10" w:rsidRDefault="00C01D10" w:rsidP="00C01D10">
            <w:pPr>
              <w:numPr>
                <w:ilvl w:val="1"/>
                <w:numId w:val="67"/>
              </w:numPr>
              <w:snapToGrid w:val="0"/>
              <w:spacing w:after="0"/>
              <w:rPr>
                <w:rFonts w:eastAsia="DengXian"/>
                <w:szCs w:val="16"/>
                <w:lang w:val="en-US"/>
              </w:rPr>
            </w:pPr>
            <w:r>
              <w:rPr>
                <w:rFonts w:eastAsia="DengXian"/>
                <w:szCs w:val="16"/>
                <w:lang w:val="en-US"/>
              </w:rPr>
              <w:t>FFS if at least one of nr-PhysCellID, nr-ARFCN, nr-CellGlobalID is always included</w:t>
            </w:r>
          </w:p>
          <w:p w14:paraId="4909E2D3" w14:textId="77777777" w:rsidR="00C01D10" w:rsidRDefault="00C01D10" w:rsidP="00C01D10">
            <w:pPr>
              <w:numPr>
                <w:ilvl w:val="0"/>
                <w:numId w:val="67"/>
              </w:numPr>
              <w:snapToGrid w:val="0"/>
              <w:spacing w:after="0"/>
              <w:ind w:left="720"/>
              <w:rPr>
                <w:rFonts w:eastAsia="DengXian"/>
                <w:szCs w:val="16"/>
                <w:lang w:val="en-US"/>
              </w:rPr>
            </w:pPr>
            <w:r>
              <w:rPr>
                <w:rFonts w:eastAsia="DengXian"/>
                <w:szCs w:val="16"/>
                <w:lang w:val="en-US"/>
              </w:rPr>
              <w:t>Or DFN and slot number</w:t>
            </w:r>
          </w:p>
          <w:p w14:paraId="1B4F86CE" w14:textId="77777777" w:rsidR="00C01D10" w:rsidRDefault="00C01D10" w:rsidP="00C01D10">
            <w:pPr>
              <w:numPr>
                <w:ilvl w:val="1"/>
                <w:numId w:val="67"/>
              </w:numPr>
              <w:snapToGrid w:val="0"/>
              <w:spacing w:after="0"/>
              <w:rPr>
                <w:rFonts w:eastAsia="DengXian"/>
                <w:szCs w:val="16"/>
                <w:lang w:val="en-US"/>
              </w:rPr>
            </w:pPr>
            <w:r>
              <w:rPr>
                <w:rFonts w:eastAsia="DengXian"/>
                <w:szCs w:val="16"/>
                <w:lang w:val="en-US"/>
              </w:rPr>
              <w:t>FFS: sidelink synchronization identity</w:t>
            </w:r>
          </w:p>
          <w:p w14:paraId="54F3519F" w14:textId="77777777" w:rsidR="00C01D10" w:rsidRDefault="00C01D10" w:rsidP="00C01D10">
            <w:pPr>
              <w:snapToGrid w:val="0"/>
              <w:rPr>
                <w:rFonts w:eastAsia="DengXian"/>
                <w:szCs w:val="16"/>
                <w:lang w:val="en-US"/>
              </w:rPr>
            </w:pPr>
            <w:r>
              <w:rPr>
                <w:rFonts w:eastAsia="DengXian"/>
                <w:szCs w:val="16"/>
                <w:lang w:val="en-US"/>
              </w:rPr>
              <w:lastRenderedPageBreak/>
              <w:t>FFS: SL-PRS resource ID is included within the measurement report</w:t>
            </w:r>
          </w:p>
          <w:p w14:paraId="158F10DD" w14:textId="77777777" w:rsidR="00C01D10" w:rsidRDefault="00C01D10" w:rsidP="00C01D10">
            <w:pPr>
              <w:snapToGrid w:val="0"/>
              <w:rPr>
                <w:rFonts w:eastAsia="DengXian"/>
                <w:szCs w:val="16"/>
                <w:lang w:val="en-US"/>
              </w:rPr>
            </w:pPr>
            <w:r>
              <w:rPr>
                <w:rFonts w:eastAsia="DengXian"/>
                <w:szCs w:val="16"/>
                <w:lang w:val="en-US"/>
              </w:rPr>
              <w:t>FFS: symbol number</w:t>
            </w:r>
          </w:p>
          <w:p w14:paraId="2C86A86E" w14:textId="77777777" w:rsidR="00C01D10" w:rsidRDefault="00C01D10" w:rsidP="00C01D10">
            <w:pPr>
              <w:rPr>
                <w:rFonts w:eastAsia="Batang"/>
                <w:lang w:val="en-US" w:eastAsia="x-none"/>
              </w:rPr>
            </w:pPr>
          </w:p>
          <w:p w14:paraId="44F85C00"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06EE5641" w14:textId="77777777" w:rsidR="00C01D10" w:rsidRDefault="00C01D10" w:rsidP="00C01D10">
            <w:pPr>
              <w:rPr>
                <w:rFonts w:eastAsia="Batang"/>
                <w:lang w:val="en-US" w:eastAsia="x-none"/>
              </w:rPr>
            </w:pPr>
            <w:r>
              <w:rPr>
                <w:lang w:val="en-US" w:eastAsia="x-none"/>
              </w:rPr>
              <w:t>When GNSS is used for synchronization reference, DFN Initialisation Time is defined based on Tref and OffsetDFN defined for sidelink communications (Subclause 5.8.12 in 38.331).</w:t>
            </w:r>
          </w:p>
          <w:p w14:paraId="006F9E76" w14:textId="77777777" w:rsidR="00C01D10" w:rsidRDefault="00C01D10" w:rsidP="00C01D10">
            <w:pPr>
              <w:rPr>
                <w:lang w:val="en-US" w:eastAsia="x-none"/>
              </w:rPr>
            </w:pPr>
          </w:p>
          <w:p w14:paraId="551EB3BD" w14:textId="77777777" w:rsidR="00C01D10" w:rsidRDefault="00C01D10" w:rsidP="00C01D10">
            <w:pPr>
              <w:rPr>
                <w:rFonts w:eastAsia="DengXian"/>
                <w:b/>
                <w:bCs/>
                <w:highlight w:val="green"/>
                <w:lang w:eastAsia="zh-CN"/>
              </w:rPr>
            </w:pPr>
            <w:r>
              <w:rPr>
                <w:rFonts w:eastAsia="DengXian"/>
                <w:b/>
                <w:bCs/>
                <w:highlight w:val="green"/>
                <w:lang w:eastAsia="zh-CN"/>
              </w:rPr>
              <w:t>Agreement</w:t>
            </w:r>
          </w:p>
          <w:p w14:paraId="15E22D36" w14:textId="77777777" w:rsidR="00C01D10" w:rsidRDefault="00C01D10" w:rsidP="00C01D10">
            <w:pPr>
              <w:rPr>
                <w:rFonts w:eastAsia="Batang"/>
                <w:lang w:val="en-US" w:eastAsia="x-none"/>
              </w:rPr>
            </w:pPr>
            <w:r>
              <w:rPr>
                <w:lang w:val="en-US" w:eastAsia="x-none"/>
              </w:rPr>
              <w:t>For SL-PRS based RSTD measurement report, the reference UE information is included in measurement reporting.</w:t>
            </w:r>
          </w:p>
          <w:p w14:paraId="20ED1D80" w14:textId="77777777" w:rsidR="00C01D10" w:rsidRDefault="00C01D10" w:rsidP="00C01D10">
            <w:pPr>
              <w:numPr>
                <w:ilvl w:val="0"/>
                <w:numId w:val="67"/>
              </w:numPr>
              <w:snapToGrid w:val="0"/>
              <w:spacing w:after="0"/>
              <w:ind w:left="720"/>
              <w:rPr>
                <w:lang w:val="en-US" w:eastAsia="x-none"/>
              </w:rPr>
            </w:pPr>
            <w:r>
              <w:rPr>
                <w:lang w:val="en-US" w:eastAsia="x-none"/>
              </w:rPr>
              <w:t>FFS: details of the reference UE information</w:t>
            </w:r>
          </w:p>
          <w:p w14:paraId="4FC2C3EF" w14:textId="77777777" w:rsidR="00CC51CA" w:rsidRPr="00593ECE" w:rsidRDefault="00CC51CA" w:rsidP="64D2EF6F">
            <w:pPr>
              <w:rPr>
                <w:rFonts w:eastAsia="MS Mincho"/>
              </w:rPr>
            </w:pPr>
          </w:p>
        </w:tc>
      </w:tr>
    </w:tbl>
    <w:p w14:paraId="41C209D0" w14:textId="77777777" w:rsidR="001012BE" w:rsidRDefault="001012BE" w:rsidP="64D2EF6F">
      <w:pPr>
        <w:rPr>
          <w:rStyle w:val="normaltextrun"/>
          <w:color w:val="000000"/>
          <w:szCs w:val="22"/>
          <w:shd w:val="clear" w:color="auto" w:fill="FFFFFF"/>
        </w:rPr>
      </w:pPr>
    </w:p>
    <w:p w14:paraId="5F992474" w14:textId="4B8F7114" w:rsidR="002D04CA" w:rsidRDefault="006D2574" w:rsidP="64D2EF6F">
      <w:pPr>
        <w:rPr>
          <w:rStyle w:val="normaltextrun"/>
          <w:color w:val="000000"/>
          <w:szCs w:val="22"/>
          <w:shd w:val="clear" w:color="auto" w:fill="FFFFFF"/>
        </w:rPr>
      </w:pPr>
      <w:r>
        <w:rPr>
          <w:rStyle w:val="normaltextrun"/>
          <w:color w:val="000000"/>
          <w:szCs w:val="22"/>
          <w:shd w:val="clear" w:color="auto" w:fill="FFFFFF"/>
        </w:rPr>
        <w:t>This contribution will present a discussion and conclusion based on the TR’s scope, with a focus on the potential specification impact of enhancing SL positioning measurements and reporting.</w:t>
      </w:r>
    </w:p>
    <w:p w14:paraId="1C5399E2" w14:textId="77777777" w:rsidR="0002132B" w:rsidRDefault="0002132B" w:rsidP="64D2EF6F">
      <w:pPr>
        <w:rPr>
          <w:rStyle w:val="normaltextrun"/>
          <w:color w:val="000000"/>
          <w:szCs w:val="22"/>
          <w:shd w:val="clear" w:color="auto" w:fill="FFFFFF"/>
        </w:rPr>
      </w:pPr>
    </w:p>
    <w:p w14:paraId="33047C09" w14:textId="055E2AC1" w:rsidR="00371C37" w:rsidRPr="00371C37" w:rsidRDefault="004A3734" w:rsidP="001F56AD">
      <w:pPr>
        <w:pStyle w:val="Heading1"/>
        <w:pBdr>
          <w:top w:val="single" w:sz="12" w:space="1" w:color="auto"/>
        </w:pBdr>
      </w:pPr>
      <w:r>
        <w:t>Discussion</w:t>
      </w:r>
      <w:r w:rsidR="00721C69">
        <w:t xml:space="preserve"> </w:t>
      </w:r>
      <w:r w:rsidR="005836C2">
        <w:t xml:space="preserve"> </w:t>
      </w:r>
      <w:r w:rsidR="008F58D1">
        <w:t xml:space="preserve"> </w:t>
      </w:r>
      <w:r w:rsidR="00E074D7">
        <w:t xml:space="preserve"> </w:t>
      </w:r>
    </w:p>
    <w:p w14:paraId="34805601" w14:textId="1D792181" w:rsidR="00A31EA9" w:rsidRPr="00B66099" w:rsidRDefault="009E703C" w:rsidP="001F56AD">
      <w:pPr>
        <w:pStyle w:val="Heading2"/>
      </w:pPr>
      <w:r>
        <w:t>per-ARP measurement</w:t>
      </w:r>
    </w:p>
    <w:p w14:paraId="1A1846DB" w14:textId="70000070" w:rsidR="00366D58" w:rsidRDefault="00366D58" w:rsidP="001F56AD">
      <w:pPr>
        <w:pStyle w:val="ListParagraph"/>
        <w:spacing w:after="0"/>
        <w:ind w:left="420"/>
        <w:contextualSpacing w:val="0"/>
        <w:rPr>
          <w:rFonts w:cs="Calibri"/>
          <w:b/>
          <w:bCs/>
          <w:szCs w:val="21"/>
          <w:u w:val="single"/>
        </w:rPr>
      </w:pPr>
    </w:p>
    <w:p w14:paraId="44A1510B" w14:textId="5857DA9C" w:rsidR="00D329CF" w:rsidRDefault="00DC0FE3" w:rsidP="005247DE">
      <w:pPr>
        <w:jc w:val="both"/>
        <w:rPr>
          <w:szCs w:val="22"/>
        </w:rPr>
      </w:pPr>
      <w:r>
        <w:t>In RAN1#113</w:t>
      </w:r>
      <w:r w:rsidR="00D329CF" w:rsidRPr="001F56AD">
        <w:rPr>
          <w:szCs w:val="22"/>
        </w:rPr>
        <w:t xml:space="preserve"> meeting, </w:t>
      </w:r>
      <w:r w:rsidR="00123271">
        <w:rPr>
          <w:szCs w:val="22"/>
        </w:rPr>
        <w:t>i</w:t>
      </w:r>
      <w:r w:rsidR="00D329CF">
        <w:rPr>
          <w:szCs w:val="22"/>
        </w:rPr>
        <w:t xml:space="preserve">t was agreed </w:t>
      </w:r>
      <w:r w:rsidR="00123271">
        <w:rPr>
          <w:szCs w:val="22"/>
        </w:rPr>
        <w:t xml:space="preserve">that </w:t>
      </w:r>
      <w:r w:rsidR="00D612E0">
        <w:rPr>
          <w:szCs w:val="22"/>
        </w:rPr>
        <w:t xml:space="preserve">the </w:t>
      </w:r>
      <w:r w:rsidR="00123271">
        <w:rPr>
          <w:szCs w:val="22"/>
        </w:rPr>
        <w:t xml:space="preserve">ARP location </w:t>
      </w:r>
      <w:r w:rsidR="003063CE">
        <w:rPr>
          <w:szCs w:val="22"/>
        </w:rPr>
        <w:t>information can be provided to LMF or UE as part of the assistance information</w:t>
      </w:r>
      <w:r w:rsidR="00155855">
        <w:rPr>
          <w:szCs w:val="22"/>
        </w:rPr>
        <w:t xml:space="preserve">. </w:t>
      </w:r>
      <w:r w:rsidR="00BF17F4">
        <w:rPr>
          <w:szCs w:val="22"/>
        </w:rPr>
        <w:t xml:space="preserve">To further refine this approach, </w:t>
      </w:r>
      <w:r w:rsidR="0034631B">
        <w:rPr>
          <w:szCs w:val="22"/>
        </w:rPr>
        <w:t xml:space="preserve">it is important to define </w:t>
      </w:r>
      <w:r w:rsidR="00BB27C9">
        <w:rPr>
          <w:szCs w:val="22"/>
        </w:rPr>
        <w:t xml:space="preserve">the </w:t>
      </w:r>
      <w:r w:rsidR="0022283C">
        <w:rPr>
          <w:szCs w:val="22"/>
        </w:rPr>
        <w:t xml:space="preserve">specific </w:t>
      </w:r>
      <w:r w:rsidR="00BB27C9">
        <w:rPr>
          <w:szCs w:val="22"/>
        </w:rPr>
        <w:t>content of</w:t>
      </w:r>
      <w:r w:rsidR="0034631B">
        <w:rPr>
          <w:szCs w:val="22"/>
        </w:rPr>
        <w:t xml:space="preserve"> ARP location information</w:t>
      </w:r>
      <w:r w:rsidR="000F164A">
        <w:rPr>
          <w:szCs w:val="22"/>
        </w:rPr>
        <w:t xml:space="preserve"> in this meeting. </w:t>
      </w:r>
      <w:r w:rsidR="007E4E52">
        <w:rPr>
          <w:szCs w:val="22"/>
        </w:rPr>
        <w:t xml:space="preserve">Firstly, </w:t>
      </w:r>
      <w:r w:rsidR="001078D3">
        <w:rPr>
          <w:szCs w:val="22"/>
        </w:rPr>
        <w:t xml:space="preserve">the ARP location information should </w:t>
      </w:r>
      <w:r w:rsidR="007E4E52">
        <w:rPr>
          <w:szCs w:val="22"/>
        </w:rPr>
        <w:t>encompass</w:t>
      </w:r>
      <w:r w:rsidR="001078D3">
        <w:rPr>
          <w:szCs w:val="22"/>
        </w:rPr>
        <w:t xml:space="preserve"> the coordinate of the location</w:t>
      </w:r>
      <w:r w:rsidR="00F436D2">
        <w:rPr>
          <w:szCs w:val="22"/>
        </w:rPr>
        <w:t xml:space="preserve"> of the ARP</w:t>
      </w:r>
      <w:r w:rsidR="001078D3">
        <w:rPr>
          <w:szCs w:val="22"/>
        </w:rPr>
        <w:t xml:space="preserve">. </w:t>
      </w:r>
      <w:r w:rsidR="00F436D2">
        <w:rPr>
          <w:szCs w:val="22"/>
        </w:rPr>
        <w:t>These co</w:t>
      </w:r>
      <w:r w:rsidR="00B35846">
        <w:rPr>
          <w:szCs w:val="22"/>
        </w:rPr>
        <w:t xml:space="preserve">ordinates can </w:t>
      </w:r>
      <w:r w:rsidR="00120409">
        <w:rPr>
          <w:szCs w:val="22"/>
        </w:rPr>
        <w:t xml:space="preserve">be </w:t>
      </w:r>
      <w:r w:rsidR="00B35846">
        <w:rPr>
          <w:szCs w:val="22"/>
        </w:rPr>
        <w:t xml:space="preserve">expressed in two potential formats: either </w:t>
      </w:r>
      <w:r w:rsidR="0060084E">
        <w:rPr>
          <w:szCs w:val="22"/>
        </w:rPr>
        <w:t xml:space="preserve">in </w:t>
      </w:r>
      <w:r w:rsidR="00B35846">
        <w:rPr>
          <w:szCs w:val="22"/>
        </w:rPr>
        <w:t>an</w:t>
      </w:r>
      <w:r w:rsidR="00FB45E1">
        <w:rPr>
          <w:szCs w:val="22"/>
        </w:rPr>
        <w:t xml:space="preserve"> absolute location </w:t>
      </w:r>
      <w:r w:rsidR="005211E9">
        <w:rPr>
          <w:szCs w:val="22"/>
        </w:rPr>
        <w:t xml:space="preserve">coordinate </w:t>
      </w:r>
      <w:r w:rsidR="00FB45E1">
        <w:rPr>
          <w:szCs w:val="22"/>
        </w:rPr>
        <w:t xml:space="preserve">described in GCS, or </w:t>
      </w:r>
      <w:r w:rsidR="005211E9">
        <w:rPr>
          <w:szCs w:val="22"/>
        </w:rPr>
        <w:t xml:space="preserve">in </w:t>
      </w:r>
      <w:r w:rsidR="007D366B">
        <w:rPr>
          <w:szCs w:val="22"/>
        </w:rPr>
        <w:t xml:space="preserve">a relative location </w:t>
      </w:r>
      <w:r w:rsidR="005211E9">
        <w:rPr>
          <w:szCs w:val="22"/>
        </w:rPr>
        <w:t xml:space="preserve">coordinate </w:t>
      </w:r>
      <w:r w:rsidR="007D366B">
        <w:rPr>
          <w:szCs w:val="22"/>
        </w:rPr>
        <w:t xml:space="preserve">with respect to </w:t>
      </w:r>
      <w:r w:rsidR="005211E9">
        <w:rPr>
          <w:szCs w:val="22"/>
        </w:rPr>
        <w:t xml:space="preserve">the </w:t>
      </w:r>
      <w:r w:rsidR="007D366B">
        <w:rPr>
          <w:szCs w:val="22"/>
        </w:rPr>
        <w:t>location</w:t>
      </w:r>
      <w:r w:rsidR="005211E9">
        <w:rPr>
          <w:szCs w:val="22"/>
        </w:rPr>
        <w:t xml:space="preserve"> of SL device</w:t>
      </w:r>
      <w:r w:rsidR="007D366B">
        <w:rPr>
          <w:szCs w:val="22"/>
        </w:rPr>
        <w:t>, such as SL device’s geometry cent</w:t>
      </w:r>
      <w:r w:rsidR="0008452A">
        <w:rPr>
          <w:szCs w:val="22"/>
        </w:rPr>
        <w:t>er</w:t>
      </w:r>
      <w:r w:rsidR="007D366B">
        <w:rPr>
          <w:szCs w:val="22"/>
        </w:rPr>
        <w:t xml:space="preserve">.  </w:t>
      </w:r>
      <w:r w:rsidR="00007BB0">
        <w:rPr>
          <w:szCs w:val="22"/>
        </w:rPr>
        <w:t xml:space="preserve"> </w:t>
      </w:r>
    </w:p>
    <w:p w14:paraId="0D91345A" w14:textId="4EF93225" w:rsidR="00D866FF" w:rsidRPr="001F56AD" w:rsidRDefault="00D866FF" w:rsidP="001F56AD">
      <w:pPr>
        <w:pStyle w:val="Caption"/>
        <w:rPr>
          <w:b w:val="0"/>
        </w:rPr>
      </w:pPr>
      <w:bookmarkStart w:id="3" w:name="_Toc142662672"/>
      <w:r>
        <w:t xml:space="preserve">Proposal </w:t>
      </w:r>
      <w:fldSimple w:instr=" SEQ Proposal \* ARABIC ">
        <w:r w:rsidR="007C619C">
          <w:rPr>
            <w:noProof/>
          </w:rPr>
          <w:t>1</w:t>
        </w:r>
      </w:fldSimple>
      <w:r>
        <w:t xml:space="preserve">: </w:t>
      </w:r>
      <w:r w:rsidRPr="00D110DB">
        <w:t>As part of the assistance information, ARP location information should indicate at least ARP’s absolute location in GCS or ARP’s relative location with respect to device’s location, such as SL UE’s geometry centre.</w:t>
      </w:r>
      <w:bookmarkEnd w:id="3"/>
    </w:p>
    <w:p w14:paraId="7DA7C460" w14:textId="77777777" w:rsidR="00D866FF" w:rsidRDefault="00D866FF" w:rsidP="001F56AD">
      <w:pPr>
        <w:pStyle w:val="Caption"/>
        <w:rPr>
          <w:bCs/>
        </w:rPr>
      </w:pPr>
    </w:p>
    <w:p w14:paraId="52AB68CE" w14:textId="1F189096" w:rsidR="00644A4D" w:rsidRDefault="00120409" w:rsidP="005247DE">
      <w:pPr>
        <w:jc w:val="both"/>
        <w:rPr>
          <w:szCs w:val="22"/>
        </w:rPr>
      </w:pPr>
      <w:r>
        <w:rPr>
          <w:szCs w:val="22"/>
        </w:rPr>
        <w:t xml:space="preserve">Apart from </w:t>
      </w:r>
      <w:r w:rsidR="007901AF">
        <w:rPr>
          <w:szCs w:val="22"/>
        </w:rPr>
        <w:t>prov</w:t>
      </w:r>
      <w:r w:rsidR="00001B75">
        <w:rPr>
          <w:szCs w:val="22"/>
        </w:rPr>
        <w:t>id</w:t>
      </w:r>
      <w:r w:rsidR="007901AF">
        <w:rPr>
          <w:szCs w:val="22"/>
        </w:rPr>
        <w:t xml:space="preserve">ing </w:t>
      </w:r>
      <w:r>
        <w:rPr>
          <w:szCs w:val="22"/>
        </w:rPr>
        <w:t>the APR coordinate</w:t>
      </w:r>
      <w:r w:rsidR="00021530">
        <w:rPr>
          <w:szCs w:val="22"/>
        </w:rPr>
        <w:t xml:space="preserve">, </w:t>
      </w:r>
      <w:r w:rsidR="007901AF">
        <w:rPr>
          <w:szCs w:val="22"/>
        </w:rPr>
        <w:t xml:space="preserve">it is essential for the </w:t>
      </w:r>
      <w:r w:rsidR="00021530">
        <w:rPr>
          <w:szCs w:val="22"/>
        </w:rPr>
        <w:t xml:space="preserve">UE </w:t>
      </w:r>
      <w:r w:rsidR="007901AF">
        <w:rPr>
          <w:szCs w:val="22"/>
        </w:rPr>
        <w:t xml:space="preserve">to </w:t>
      </w:r>
      <w:r w:rsidR="00021530">
        <w:rPr>
          <w:szCs w:val="22"/>
        </w:rPr>
        <w:t xml:space="preserve">also </w:t>
      </w:r>
      <w:r w:rsidR="0033355E">
        <w:rPr>
          <w:szCs w:val="22"/>
        </w:rPr>
        <w:t>indicate</w:t>
      </w:r>
      <w:r w:rsidR="00021530">
        <w:rPr>
          <w:szCs w:val="22"/>
        </w:rPr>
        <w:t xml:space="preserve"> </w:t>
      </w:r>
      <w:r w:rsidR="00347C3A">
        <w:rPr>
          <w:szCs w:val="22"/>
        </w:rPr>
        <w:t xml:space="preserve">two pieces of information as part of the assistance information. Firstly, the UE should indicate </w:t>
      </w:r>
      <w:r w:rsidR="00021530">
        <w:rPr>
          <w:szCs w:val="22"/>
        </w:rPr>
        <w:t>the number of ARPs</w:t>
      </w:r>
      <w:r w:rsidR="00644A4D">
        <w:rPr>
          <w:szCs w:val="22"/>
        </w:rPr>
        <w:t>. This information allows the LMF or another UE to be aware of the total count of ARPs that are involved in the positioning process. Secondly</w:t>
      </w:r>
      <w:r w:rsidR="00745AC8">
        <w:rPr>
          <w:szCs w:val="22"/>
        </w:rPr>
        <w:t xml:space="preserve">, the UE should convey the unique ARP IDs associated with each </w:t>
      </w:r>
      <w:r w:rsidR="000804CE">
        <w:rPr>
          <w:szCs w:val="22"/>
        </w:rPr>
        <w:t>ARP</w:t>
      </w:r>
      <w:r w:rsidR="00745AC8">
        <w:rPr>
          <w:szCs w:val="22"/>
        </w:rPr>
        <w:t xml:space="preserve"> </w:t>
      </w:r>
      <w:r w:rsidR="001205B8">
        <w:rPr>
          <w:szCs w:val="22"/>
        </w:rPr>
        <w:t xml:space="preserve">and provide a mapping between </w:t>
      </w:r>
      <w:r w:rsidR="00084D33">
        <w:rPr>
          <w:szCs w:val="22"/>
        </w:rPr>
        <w:t xml:space="preserve">the ARP IDs and ARP coordinates. This is to ensure that LMF or server UE can </w:t>
      </w:r>
      <w:r w:rsidR="001F1EB9">
        <w:rPr>
          <w:szCs w:val="22"/>
        </w:rPr>
        <w:t xml:space="preserve">distinguish between </w:t>
      </w:r>
      <w:r w:rsidR="00640FB6">
        <w:rPr>
          <w:szCs w:val="22"/>
        </w:rPr>
        <w:t xml:space="preserve">different </w:t>
      </w:r>
      <w:r w:rsidR="001F1EB9">
        <w:rPr>
          <w:szCs w:val="22"/>
        </w:rPr>
        <w:t xml:space="preserve">ARPs </w:t>
      </w:r>
      <w:r w:rsidR="008535F7">
        <w:rPr>
          <w:szCs w:val="22"/>
        </w:rPr>
        <w:t>and avoid any ambiguity when processing positioning per ARP measurements.</w:t>
      </w:r>
    </w:p>
    <w:p w14:paraId="4B9B7AF5" w14:textId="70B57E41" w:rsidR="004E65F6" w:rsidRDefault="004E65F6" w:rsidP="001F56AD">
      <w:pPr>
        <w:pStyle w:val="Caption"/>
      </w:pPr>
      <w:bookmarkStart w:id="4" w:name="_Toc142662673"/>
      <w:r>
        <w:t xml:space="preserve">Proposal </w:t>
      </w:r>
      <w:fldSimple w:instr=" SEQ Proposal \* ARABIC ">
        <w:r w:rsidR="007C619C">
          <w:rPr>
            <w:noProof/>
          </w:rPr>
          <w:t>2</w:t>
        </w:r>
      </w:fldSimple>
      <w:r>
        <w:t xml:space="preserve">: </w:t>
      </w:r>
      <w:r w:rsidRPr="0000588D">
        <w:t>For SL-PRS positioning, the assistance information should also indicate</w:t>
      </w:r>
      <w:bookmarkEnd w:id="4"/>
    </w:p>
    <w:p w14:paraId="1B175C2E" w14:textId="3E293877" w:rsidR="008535F7" w:rsidRDefault="007C3A9E" w:rsidP="001F56AD">
      <w:pPr>
        <w:pStyle w:val="ListParagraph"/>
        <w:numPr>
          <w:ilvl w:val="0"/>
          <w:numId w:val="69"/>
        </w:numPr>
        <w:jc w:val="both"/>
        <w:rPr>
          <w:b/>
          <w:bCs/>
          <w:szCs w:val="22"/>
        </w:rPr>
      </w:pPr>
      <w:r>
        <w:rPr>
          <w:b/>
          <w:bCs/>
          <w:szCs w:val="22"/>
        </w:rPr>
        <w:t>N</w:t>
      </w:r>
      <w:r w:rsidR="001862CA" w:rsidRPr="001F56AD">
        <w:rPr>
          <w:b/>
          <w:bCs/>
          <w:szCs w:val="22"/>
        </w:rPr>
        <w:t>umber of ARPs</w:t>
      </w:r>
      <w:r w:rsidR="005C704F" w:rsidRPr="001F56AD">
        <w:rPr>
          <w:b/>
          <w:bCs/>
          <w:szCs w:val="22"/>
        </w:rPr>
        <w:t xml:space="preserve"> </w:t>
      </w:r>
    </w:p>
    <w:p w14:paraId="396A697E" w14:textId="17309371" w:rsidR="005F2557" w:rsidRPr="001F56AD" w:rsidRDefault="008535F7" w:rsidP="001F56AD">
      <w:pPr>
        <w:pStyle w:val="ListParagraph"/>
        <w:numPr>
          <w:ilvl w:val="0"/>
          <w:numId w:val="69"/>
        </w:numPr>
        <w:jc w:val="both"/>
        <w:rPr>
          <w:b/>
          <w:bCs/>
          <w:szCs w:val="22"/>
        </w:rPr>
      </w:pPr>
      <w:r>
        <w:rPr>
          <w:b/>
          <w:bCs/>
          <w:szCs w:val="22"/>
        </w:rPr>
        <w:t xml:space="preserve">ARP IDs </w:t>
      </w:r>
      <w:r w:rsidR="007C3A9E">
        <w:rPr>
          <w:b/>
          <w:bCs/>
          <w:szCs w:val="22"/>
        </w:rPr>
        <w:t xml:space="preserve">and the correspondence </w:t>
      </w:r>
      <w:r w:rsidR="005C704F" w:rsidRPr="001F56AD">
        <w:rPr>
          <w:b/>
          <w:bCs/>
          <w:szCs w:val="22"/>
        </w:rPr>
        <w:t xml:space="preserve">between ARP IDs </w:t>
      </w:r>
      <w:r w:rsidR="006304E6" w:rsidRPr="001F56AD">
        <w:rPr>
          <w:b/>
          <w:bCs/>
          <w:szCs w:val="22"/>
        </w:rPr>
        <w:t xml:space="preserve">and ARP </w:t>
      </w:r>
      <w:r w:rsidR="00627567" w:rsidRPr="001F56AD">
        <w:rPr>
          <w:b/>
          <w:bCs/>
          <w:szCs w:val="22"/>
        </w:rPr>
        <w:t>coordinate</w:t>
      </w:r>
      <w:r w:rsidR="007C3A9E">
        <w:rPr>
          <w:b/>
          <w:bCs/>
          <w:szCs w:val="22"/>
        </w:rPr>
        <w:t>s</w:t>
      </w:r>
      <w:r w:rsidR="006304E6" w:rsidRPr="001F56AD">
        <w:rPr>
          <w:b/>
          <w:bCs/>
          <w:szCs w:val="22"/>
        </w:rPr>
        <w:t>.</w:t>
      </w:r>
    </w:p>
    <w:p w14:paraId="130D41B5" w14:textId="36813D55" w:rsidR="00340E06" w:rsidRDefault="000D5103" w:rsidP="005247DE">
      <w:pPr>
        <w:jc w:val="both"/>
        <w:rPr>
          <w:szCs w:val="22"/>
        </w:rPr>
      </w:pPr>
      <w:r>
        <w:rPr>
          <w:szCs w:val="22"/>
        </w:rPr>
        <w:t>The</w:t>
      </w:r>
      <w:r w:rsidR="006063EF">
        <w:rPr>
          <w:szCs w:val="22"/>
        </w:rPr>
        <w:t xml:space="preserve"> </w:t>
      </w:r>
      <w:r w:rsidR="00A371B9">
        <w:rPr>
          <w:szCs w:val="22"/>
        </w:rPr>
        <w:t xml:space="preserve">RAN1#113 meeting </w:t>
      </w:r>
      <w:r w:rsidR="00D866FF">
        <w:rPr>
          <w:szCs w:val="22"/>
        </w:rPr>
        <w:t>obtained</w:t>
      </w:r>
      <w:r w:rsidR="006063EF">
        <w:rPr>
          <w:szCs w:val="22"/>
        </w:rPr>
        <w:t xml:space="preserve"> further consensus on utilizing</w:t>
      </w:r>
      <w:r w:rsidR="00FE19CB">
        <w:rPr>
          <w:szCs w:val="22"/>
        </w:rPr>
        <w:t xml:space="preserve"> the</w:t>
      </w:r>
      <w:r w:rsidR="00A371B9">
        <w:rPr>
          <w:szCs w:val="22"/>
        </w:rPr>
        <w:t xml:space="preserve"> ARP ID of an ARP </w:t>
      </w:r>
      <w:r w:rsidR="004B658E">
        <w:rPr>
          <w:szCs w:val="22"/>
        </w:rPr>
        <w:t xml:space="preserve">along with the SL positioning measurement in a measurement report. This </w:t>
      </w:r>
      <w:r w:rsidR="00FE19CB">
        <w:rPr>
          <w:szCs w:val="22"/>
        </w:rPr>
        <w:t>approach</w:t>
      </w:r>
      <w:r w:rsidR="004B658E">
        <w:rPr>
          <w:szCs w:val="22"/>
        </w:rPr>
        <w:t xml:space="preserve"> </w:t>
      </w:r>
      <w:r w:rsidR="003C0C47">
        <w:rPr>
          <w:szCs w:val="22"/>
        </w:rPr>
        <w:t xml:space="preserve">was </w:t>
      </w:r>
      <w:r w:rsidR="004B658E">
        <w:rPr>
          <w:szCs w:val="22"/>
        </w:rPr>
        <w:t xml:space="preserve">to address </w:t>
      </w:r>
      <w:r w:rsidR="00211141">
        <w:rPr>
          <w:szCs w:val="22"/>
        </w:rPr>
        <w:t xml:space="preserve">the </w:t>
      </w:r>
      <w:r w:rsidR="003C0C47">
        <w:rPr>
          <w:szCs w:val="22"/>
        </w:rPr>
        <w:t>challenge of</w:t>
      </w:r>
      <w:r w:rsidR="00211141">
        <w:rPr>
          <w:szCs w:val="22"/>
        </w:rPr>
        <w:t xml:space="preserve"> </w:t>
      </w:r>
      <w:r w:rsidR="005A08A6">
        <w:rPr>
          <w:szCs w:val="22"/>
        </w:rPr>
        <w:t xml:space="preserve">distinguishing </w:t>
      </w:r>
      <w:r w:rsidR="008B6DB1">
        <w:rPr>
          <w:szCs w:val="22"/>
        </w:rPr>
        <w:t xml:space="preserve">between </w:t>
      </w:r>
      <w:r w:rsidR="00211141">
        <w:rPr>
          <w:szCs w:val="22"/>
        </w:rPr>
        <w:t xml:space="preserve">multiple positioning measurements from different ARPs. </w:t>
      </w:r>
      <w:r w:rsidR="005247DE">
        <w:rPr>
          <w:szCs w:val="22"/>
        </w:rPr>
        <w:t xml:space="preserve"> </w:t>
      </w:r>
      <w:r w:rsidR="00E47D33">
        <w:rPr>
          <w:szCs w:val="22"/>
        </w:rPr>
        <w:t>It</w:t>
      </w:r>
      <w:r w:rsidR="005A08A6">
        <w:rPr>
          <w:szCs w:val="22"/>
        </w:rPr>
        <w:t xml:space="preserve"> </w:t>
      </w:r>
      <w:r w:rsidR="00554C35">
        <w:rPr>
          <w:szCs w:val="22"/>
        </w:rPr>
        <w:t>typically</w:t>
      </w:r>
      <w:r w:rsidR="00294D4F">
        <w:rPr>
          <w:szCs w:val="22"/>
        </w:rPr>
        <w:t xml:space="preserve"> </w:t>
      </w:r>
      <w:r w:rsidR="008B6DB1">
        <w:rPr>
          <w:szCs w:val="22"/>
        </w:rPr>
        <w:t>focuses on</w:t>
      </w:r>
      <w:r w:rsidR="00F52B4C">
        <w:rPr>
          <w:szCs w:val="22"/>
        </w:rPr>
        <w:t xml:space="preserve"> </w:t>
      </w:r>
      <w:r w:rsidR="00294D4F">
        <w:rPr>
          <w:szCs w:val="22"/>
        </w:rPr>
        <w:t xml:space="preserve">the </w:t>
      </w:r>
      <w:r w:rsidR="00031725">
        <w:rPr>
          <w:szCs w:val="22"/>
        </w:rPr>
        <w:t xml:space="preserve">ARPs </w:t>
      </w:r>
      <w:r w:rsidR="006907BC">
        <w:rPr>
          <w:szCs w:val="22"/>
        </w:rPr>
        <w:t xml:space="preserve">used for </w:t>
      </w:r>
      <w:r w:rsidR="006907BC">
        <w:rPr>
          <w:szCs w:val="22"/>
        </w:rPr>
        <w:lastRenderedPageBreak/>
        <w:t>reception</w:t>
      </w:r>
      <w:r w:rsidR="00171D8E">
        <w:rPr>
          <w:szCs w:val="22"/>
        </w:rPr>
        <w:t>.</w:t>
      </w:r>
      <w:r w:rsidR="00E07C35">
        <w:rPr>
          <w:szCs w:val="22"/>
        </w:rPr>
        <w:t xml:space="preserve"> </w:t>
      </w:r>
      <w:r w:rsidR="00171D8E">
        <w:rPr>
          <w:szCs w:val="22"/>
        </w:rPr>
        <w:t>B</w:t>
      </w:r>
      <w:r w:rsidR="00E07C35">
        <w:rPr>
          <w:szCs w:val="22"/>
        </w:rPr>
        <w:t xml:space="preserve">ut </w:t>
      </w:r>
      <w:r w:rsidR="006A2CB8">
        <w:rPr>
          <w:szCs w:val="22"/>
        </w:rPr>
        <w:t xml:space="preserve">we think that it is equally important </w:t>
      </w:r>
      <w:r w:rsidR="003068DD">
        <w:rPr>
          <w:szCs w:val="22"/>
        </w:rPr>
        <w:t>to extend the support for AR</w:t>
      </w:r>
      <w:r w:rsidR="00D866FF">
        <w:rPr>
          <w:szCs w:val="22"/>
        </w:rPr>
        <w:t>P</w:t>
      </w:r>
      <w:r w:rsidR="003068DD">
        <w:rPr>
          <w:szCs w:val="22"/>
        </w:rPr>
        <w:t xml:space="preserve"> reporting </w:t>
      </w:r>
      <w:r w:rsidR="00171D8E">
        <w:rPr>
          <w:szCs w:val="22"/>
        </w:rPr>
        <w:t>on</w:t>
      </w:r>
      <w:r w:rsidR="00E07C35">
        <w:rPr>
          <w:szCs w:val="22"/>
        </w:rPr>
        <w:t xml:space="preserve"> the </w:t>
      </w:r>
      <w:r w:rsidR="00BA6580">
        <w:rPr>
          <w:szCs w:val="22"/>
        </w:rPr>
        <w:t>transmission</w:t>
      </w:r>
      <w:r w:rsidR="00171D8E">
        <w:rPr>
          <w:szCs w:val="22"/>
        </w:rPr>
        <w:t xml:space="preserve"> side as well</w:t>
      </w:r>
      <w:r w:rsidR="00E07C35">
        <w:rPr>
          <w:szCs w:val="22"/>
        </w:rPr>
        <w:t xml:space="preserve">. </w:t>
      </w:r>
    </w:p>
    <w:p w14:paraId="16CEE732" w14:textId="3D56D241" w:rsidR="00F1071C" w:rsidRDefault="00F1071C" w:rsidP="005247DE">
      <w:pPr>
        <w:jc w:val="both"/>
        <w:rPr>
          <w:szCs w:val="22"/>
        </w:rPr>
      </w:pPr>
      <w:r>
        <w:rPr>
          <w:szCs w:val="22"/>
        </w:rPr>
        <w:t xml:space="preserve">Unlike the ARP report </w:t>
      </w:r>
      <w:r w:rsidR="001218D9">
        <w:rPr>
          <w:szCs w:val="22"/>
        </w:rPr>
        <w:t xml:space="preserve">for Rx UE, Tx UE </w:t>
      </w:r>
      <w:r w:rsidR="00A24B65">
        <w:rPr>
          <w:szCs w:val="22"/>
        </w:rPr>
        <w:t>reports ARP ID per SL-PRS transmission</w:t>
      </w:r>
      <w:r w:rsidR="00306A88">
        <w:rPr>
          <w:szCs w:val="22"/>
        </w:rPr>
        <w:t xml:space="preserve"> to LMF or UE</w:t>
      </w:r>
      <w:r w:rsidR="00545787">
        <w:rPr>
          <w:szCs w:val="22"/>
        </w:rPr>
        <w:t xml:space="preserve"> server</w:t>
      </w:r>
      <w:r w:rsidR="00306A88">
        <w:rPr>
          <w:szCs w:val="22"/>
        </w:rPr>
        <w:t xml:space="preserve">. </w:t>
      </w:r>
      <w:r w:rsidR="00545787">
        <w:rPr>
          <w:szCs w:val="22"/>
        </w:rPr>
        <w:t>To achieve this,</w:t>
      </w:r>
      <w:r w:rsidR="00306A88">
        <w:rPr>
          <w:szCs w:val="22"/>
        </w:rPr>
        <w:t xml:space="preserve"> </w:t>
      </w:r>
      <w:r w:rsidR="003C0EB8">
        <w:rPr>
          <w:szCs w:val="22"/>
        </w:rPr>
        <w:t>an association between ARP ID and SL-PRS resource ID</w:t>
      </w:r>
      <w:r w:rsidR="002578D7">
        <w:rPr>
          <w:szCs w:val="22"/>
        </w:rPr>
        <w:t xml:space="preserve"> should be established</w:t>
      </w:r>
      <w:r w:rsidR="0044592F">
        <w:rPr>
          <w:szCs w:val="22"/>
        </w:rPr>
        <w:t>.</w:t>
      </w:r>
      <w:r w:rsidR="003C0EB8">
        <w:rPr>
          <w:szCs w:val="22"/>
        </w:rPr>
        <w:t xml:space="preserve"> </w:t>
      </w:r>
      <w:r w:rsidR="0044592F">
        <w:rPr>
          <w:szCs w:val="22"/>
        </w:rPr>
        <w:t>This association information allows</w:t>
      </w:r>
      <w:r w:rsidR="003C0EB8">
        <w:rPr>
          <w:szCs w:val="22"/>
        </w:rPr>
        <w:t xml:space="preserve"> the LMF or server UE </w:t>
      </w:r>
      <w:r w:rsidR="0044592F">
        <w:rPr>
          <w:szCs w:val="22"/>
        </w:rPr>
        <w:t>to</w:t>
      </w:r>
      <w:r w:rsidR="003C0EB8">
        <w:rPr>
          <w:szCs w:val="22"/>
        </w:rPr>
        <w:t xml:space="preserve"> </w:t>
      </w:r>
      <w:r w:rsidR="00B35A8D">
        <w:rPr>
          <w:szCs w:val="22"/>
        </w:rPr>
        <w:t xml:space="preserve">map different SL-PRS transmissions to </w:t>
      </w:r>
      <w:r w:rsidR="003D7100">
        <w:rPr>
          <w:szCs w:val="22"/>
        </w:rPr>
        <w:t>the corresponding ARP</w:t>
      </w:r>
      <w:r w:rsidR="00825986">
        <w:rPr>
          <w:szCs w:val="22"/>
        </w:rPr>
        <w:t xml:space="preserve"> location information provided by the assistance information</w:t>
      </w:r>
      <w:r w:rsidR="00D329CF">
        <w:rPr>
          <w:szCs w:val="22"/>
        </w:rPr>
        <w:t>, thereby enhancing the positioning accuracy.</w:t>
      </w:r>
    </w:p>
    <w:p w14:paraId="318BF1BA" w14:textId="7DD83CF2" w:rsidR="00D866FF" w:rsidRDefault="006C5234" w:rsidP="006C5234">
      <w:pPr>
        <w:pStyle w:val="Caption"/>
        <w:rPr>
          <w:bCs/>
        </w:rPr>
      </w:pPr>
      <w:bookmarkStart w:id="5" w:name="_Toc142662674"/>
      <w:r>
        <w:t xml:space="preserve">Proposal </w:t>
      </w:r>
      <w:fldSimple w:instr=" SEQ Proposal \* ARABIC ">
        <w:r w:rsidR="007C619C">
          <w:rPr>
            <w:noProof/>
          </w:rPr>
          <w:t>3</w:t>
        </w:r>
      </w:fldSimple>
      <w:r>
        <w:t xml:space="preserve">: </w:t>
      </w:r>
      <w:r w:rsidR="00C16E14" w:rsidRPr="0098255E">
        <w:rPr>
          <w:bCs/>
        </w:rPr>
        <w:t xml:space="preserve">Support TX UE to report ARP </w:t>
      </w:r>
      <w:r w:rsidR="00C16E14">
        <w:rPr>
          <w:bCs/>
        </w:rPr>
        <w:t>ID</w:t>
      </w:r>
      <w:r w:rsidR="00C16E14" w:rsidRPr="0098255E">
        <w:rPr>
          <w:bCs/>
        </w:rPr>
        <w:t xml:space="preserve"> to LMF or UE to assist SL-PRS positioning. </w:t>
      </w:r>
      <w:r w:rsidR="00C16E14">
        <w:rPr>
          <w:bCs/>
        </w:rPr>
        <w:t>The ARP ID should be</w:t>
      </w:r>
      <w:r w:rsidR="00C16E14" w:rsidRPr="0098255E">
        <w:rPr>
          <w:bCs/>
        </w:rPr>
        <w:t xml:space="preserve"> associated with certain SL-PRS transmission</w:t>
      </w:r>
      <w:r w:rsidR="00C16E14">
        <w:rPr>
          <w:bCs/>
        </w:rPr>
        <w:t>, such as each SL-PRS resource per ARP ID.</w:t>
      </w:r>
      <w:bookmarkEnd w:id="5"/>
    </w:p>
    <w:p w14:paraId="72B069B5" w14:textId="77777777" w:rsidR="005247DE" w:rsidRDefault="005247DE" w:rsidP="00EA0604">
      <w:pPr>
        <w:jc w:val="both"/>
      </w:pPr>
    </w:p>
    <w:p w14:paraId="19A36C31" w14:textId="428ABF93" w:rsidR="00622176" w:rsidRDefault="00BC5204" w:rsidP="00EA0604">
      <w:pPr>
        <w:jc w:val="both"/>
      </w:pPr>
      <w:r>
        <w:t>In our view, s</w:t>
      </w:r>
      <w:r w:rsidR="00AE2ED6">
        <w:t>upport</w:t>
      </w:r>
      <w:r w:rsidR="00D93B76">
        <w:t>ing</w:t>
      </w:r>
      <w:r w:rsidR="00AE2ED6">
        <w:t xml:space="preserve"> multi-beam operation</w:t>
      </w:r>
      <w:r w:rsidR="0011255E">
        <w:t xml:space="preserve"> in SL positioning</w:t>
      </w:r>
      <w:r w:rsidR="00353D8B">
        <w:t xml:space="preserve"> can be advantageous as it</w:t>
      </w:r>
      <w:r w:rsidR="0011255E">
        <w:t xml:space="preserve"> enhance</w:t>
      </w:r>
      <w:r w:rsidR="00353D8B">
        <w:t>s</w:t>
      </w:r>
      <w:r w:rsidR="0011255E">
        <w:t xml:space="preserve"> the signal strength</w:t>
      </w:r>
      <w:r w:rsidR="00353D8B">
        <w:t xml:space="preserve"> and can improve</w:t>
      </w:r>
      <w:r w:rsidR="0018636F">
        <w:t>s the overall positioning performance</w:t>
      </w:r>
      <w:r w:rsidR="004271B4">
        <w:t xml:space="preserve">. </w:t>
      </w:r>
      <w:r w:rsidR="00DA0D7B">
        <w:t>To enable t</w:t>
      </w:r>
      <w:r w:rsidR="0011255E">
        <w:t>hat</w:t>
      </w:r>
      <w:r w:rsidR="00DA0D7B">
        <w:t>,</w:t>
      </w:r>
      <w:r w:rsidR="0011255E">
        <w:t xml:space="preserve"> </w:t>
      </w:r>
      <w:r w:rsidR="00A375DF">
        <w:t xml:space="preserve">it becomes necessary to configure </w:t>
      </w:r>
      <w:r w:rsidR="009D4C86">
        <w:t>multiple SL-PRS resources</w:t>
      </w:r>
      <w:r w:rsidR="000107D2">
        <w:t xml:space="preserve"> </w:t>
      </w:r>
      <w:r w:rsidR="009D4C86">
        <w:t xml:space="preserve">for </w:t>
      </w:r>
      <w:r w:rsidR="000107D2">
        <w:t>single</w:t>
      </w:r>
      <w:r w:rsidR="009D4C86">
        <w:t xml:space="preserve"> measurement occasion.</w:t>
      </w:r>
      <w:r w:rsidR="000107D2">
        <w:t xml:space="preserve"> Consequently,</w:t>
      </w:r>
      <w:r w:rsidR="003B1E20">
        <w:t xml:space="preserve"> there </w:t>
      </w:r>
      <w:r w:rsidR="000107D2">
        <w:t>will</w:t>
      </w:r>
      <w:r w:rsidR="003B1E20">
        <w:t xml:space="preserve"> be multiple timing measurement</w:t>
      </w:r>
      <w:r w:rsidR="00AD5CF6">
        <w:t>s</w:t>
      </w:r>
      <w:r w:rsidR="003B1E20">
        <w:t xml:space="preserve"> associated with different resources. To </w:t>
      </w:r>
      <w:r w:rsidR="004E5380">
        <w:t xml:space="preserve">ensure </w:t>
      </w:r>
      <w:r w:rsidR="0004026A">
        <w:t>these measurements</w:t>
      </w:r>
      <w:r w:rsidR="00D73D1C">
        <w:t xml:space="preserve"> can be accurately </w:t>
      </w:r>
      <w:r w:rsidR="0004026A">
        <w:t>distinguished</w:t>
      </w:r>
      <w:r w:rsidR="00DD76FD">
        <w:t xml:space="preserve"> </w:t>
      </w:r>
      <w:r w:rsidR="0004026A">
        <w:t>by</w:t>
      </w:r>
      <w:r w:rsidR="00DD76FD">
        <w:t xml:space="preserve"> LMF or server UE</w:t>
      </w:r>
      <w:r w:rsidR="00D73D1C">
        <w:t xml:space="preserve">, </w:t>
      </w:r>
      <w:r w:rsidR="0004026A">
        <w:t xml:space="preserve">the </w:t>
      </w:r>
      <w:r w:rsidR="00D73D1C">
        <w:t xml:space="preserve">UE need to provide the SL-PRS resource identification, such as </w:t>
      </w:r>
      <w:r w:rsidR="00DD76FD">
        <w:t xml:space="preserve">SL-PRS resource ID together with the measurement report. </w:t>
      </w:r>
      <w:r w:rsidR="004271B4">
        <w:t xml:space="preserve"> </w:t>
      </w:r>
    </w:p>
    <w:p w14:paraId="3DA3D26B" w14:textId="12CAD623" w:rsidR="00BC5204" w:rsidRDefault="00BC5204" w:rsidP="001F56AD">
      <w:pPr>
        <w:pStyle w:val="Caption"/>
      </w:pPr>
      <w:bookmarkStart w:id="6" w:name="_Toc142662675"/>
      <w:r>
        <w:t xml:space="preserve">Proposal </w:t>
      </w:r>
      <w:fldSimple w:instr=" SEQ Proposal \* ARABIC ">
        <w:r w:rsidR="007C619C">
          <w:rPr>
            <w:noProof/>
          </w:rPr>
          <w:t>4</w:t>
        </w:r>
      </w:fldSimple>
      <w:r>
        <w:t xml:space="preserve">: </w:t>
      </w:r>
      <w:r w:rsidRPr="0000108F">
        <w:t>Support UE to provide the SL-PRS resource ID in the measurement report.</w:t>
      </w:r>
      <w:bookmarkEnd w:id="6"/>
    </w:p>
    <w:p w14:paraId="74D9A790" w14:textId="77777777" w:rsidR="006B2479" w:rsidRPr="001F56AD" w:rsidRDefault="006B2479" w:rsidP="00EA0604">
      <w:pPr>
        <w:jc w:val="both"/>
        <w:rPr>
          <w:b/>
          <w:bCs/>
        </w:rPr>
      </w:pPr>
    </w:p>
    <w:p w14:paraId="5AF1CC24" w14:textId="5A30EA50" w:rsidR="006B2479" w:rsidRDefault="006B2479" w:rsidP="001F56AD">
      <w:pPr>
        <w:pStyle w:val="Heading2"/>
      </w:pPr>
      <w:r>
        <w:t>Report-free measurement</w:t>
      </w:r>
    </w:p>
    <w:p w14:paraId="386F75D1" w14:textId="4F751D4C" w:rsidR="00211A42" w:rsidRDefault="000B6D68" w:rsidP="00EA0604">
      <w:pPr>
        <w:jc w:val="both"/>
      </w:pPr>
      <w:r w:rsidRPr="000B6D68">
        <w:t xml:space="preserve">To reduce the latency and </w:t>
      </w:r>
      <w:r w:rsidR="337821F6">
        <w:t>minimize</w:t>
      </w:r>
      <w:r>
        <w:t xml:space="preserve"> the impact of clock drift and </w:t>
      </w:r>
      <w:r w:rsidR="62E6FB70">
        <w:t xml:space="preserve">UE </w:t>
      </w:r>
      <w:r>
        <w:t>movement</w:t>
      </w:r>
      <w:r w:rsidR="00220C72">
        <w:t xml:space="preserve"> in RTT measurement</w:t>
      </w:r>
      <w:r>
        <w:t xml:space="preserve">, </w:t>
      </w:r>
      <w:r w:rsidR="5295C67B">
        <w:t xml:space="preserve">it is important to control </w:t>
      </w:r>
      <w:r w:rsidR="00594CF2">
        <w:t xml:space="preserve">the time </w:t>
      </w:r>
      <w:r w:rsidR="00900ABA">
        <w:t>gap</w:t>
      </w:r>
      <w:r w:rsidR="00220C72">
        <w:t xml:space="preserve"> between SL-PRS reception and SL-PRS transmission</w:t>
      </w:r>
      <w:r w:rsidR="39809B08">
        <w:t xml:space="preserve">. </w:t>
      </w:r>
      <w:r w:rsidR="024C4BBE">
        <w:t>One approach is</w:t>
      </w:r>
      <w:r w:rsidR="00A608B8">
        <w:t xml:space="preserve"> </w:t>
      </w:r>
      <w:r w:rsidR="00287C1C">
        <w:t xml:space="preserve">by preconfiguring the </w:t>
      </w:r>
      <w:r w:rsidR="00AD2EA2">
        <w:t xml:space="preserve">Rx-Tx </w:t>
      </w:r>
      <w:r w:rsidR="00900ABA">
        <w:t>gap</w:t>
      </w:r>
      <w:r w:rsidR="00AD2EA2">
        <w:t>.</w:t>
      </w:r>
      <w:r w:rsidR="00287C1C">
        <w:t xml:space="preserve"> </w:t>
      </w:r>
      <w:r w:rsidR="000E00EB">
        <w:t xml:space="preserve">For example, </w:t>
      </w:r>
      <w:r w:rsidR="00DD25C5">
        <w:t>w</w:t>
      </w:r>
      <w:r w:rsidR="0082151B">
        <w:t xml:space="preserve">hen </w:t>
      </w:r>
      <w:r w:rsidR="5946E084">
        <w:t>employing</w:t>
      </w:r>
      <w:r w:rsidR="0350D99C">
        <w:t xml:space="preserve"> preconfigur</w:t>
      </w:r>
      <w:r w:rsidR="670EE4A4">
        <w:t>ed</w:t>
      </w:r>
      <w:r w:rsidR="0350D99C">
        <w:t xml:space="preserve"> </w:t>
      </w:r>
      <w:r w:rsidR="0082151B">
        <w:t>Rx-Tx time</w:t>
      </w:r>
      <w:r w:rsidR="00DD25C5">
        <w:t xml:space="preserve"> in RTT measurement</w:t>
      </w:r>
      <w:r w:rsidR="0082151B">
        <w:t xml:space="preserve">, </w:t>
      </w:r>
      <w:r w:rsidR="001057AE">
        <w:t>gNB</w:t>
      </w:r>
      <w:r w:rsidR="4B2E1314">
        <w:t xml:space="preserve"> or </w:t>
      </w:r>
      <w:r w:rsidR="00555639">
        <w:t>Tx UE</w:t>
      </w:r>
      <w:r w:rsidR="005867B7">
        <w:t xml:space="preserve"> can </w:t>
      </w:r>
      <w:r w:rsidR="03DF0382">
        <w:t>a</w:t>
      </w:r>
      <w:r w:rsidR="65521545">
        <w:t>llocate</w:t>
      </w:r>
      <w:r w:rsidR="001057AE">
        <w:t xml:space="preserve"> </w:t>
      </w:r>
      <w:r w:rsidR="006D17BF">
        <w:t xml:space="preserve">a specific </w:t>
      </w:r>
      <w:r w:rsidR="00B66907">
        <w:t xml:space="preserve">gap </w:t>
      </w:r>
      <w:r w:rsidR="006D17BF">
        <w:t>value</w:t>
      </w:r>
      <w:r w:rsidR="006659B5">
        <w:t xml:space="preserve">, </w:t>
      </w:r>
      <w:r w:rsidR="054F671A">
        <w:t>says</w:t>
      </w:r>
      <w:r w:rsidR="006659B5">
        <w:t xml:space="preserve"> 2</w:t>
      </w:r>
      <w:r w:rsidR="00FA5EF3">
        <w:t>ms</w:t>
      </w:r>
      <w:r w:rsidR="6D72C2B7">
        <w:t>, to the Rx UE.</w:t>
      </w:r>
      <w:r w:rsidR="05D07BFC">
        <w:t xml:space="preserve"> </w:t>
      </w:r>
      <w:r w:rsidR="22864254">
        <w:t>The</w:t>
      </w:r>
      <w:r w:rsidR="00B66907">
        <w:t xml:space="preserve"> Rx UE </w:t>
      </w:r>
      <w:r w:rsidR="73C31A62">
        <w:t>then</w:t>
      </w:r>
      <w:r w:rsidR="4D3C9F3F">
        <w:t xml:space="preserve"> transmit</w:t>
      </w:r>
      <w:r w:rsidR="048772B9">
        <w:t>s</w:t>
      </w:r>
      <w:r w:rsidR="00E83703">
        <w:t xml:space="preserve"> </w:t>
      </w:r>
      <w:r w:rsidR="005855ED">
        <w:t xml:space="preserve">the </w:t>
      </w:r>
      <w:r w:rsidR="00DB1086">
        <w:t>second</w:t>
      </w:r>
      <w:r w:rsidR="005855ED">
        <w:t xml:space="preserve"> SL-PRS </w:t>
      </w:r>
      <w:r w:rsidR="00FA5EF3">
        <w:t>2ms</w:t>
      </w:r>
      <w:r w:rsidR="003570D8">
        <w:t xml:space="preserve"> after the reception of the </w:t>
      </w:r>
      <w:r w:rsidR="00DB1086">
        <w:t xml:space="preserve">first SL-PRS. </w:t>
      </w:r>
      <w:r w:rsidR="00DB0755">
        <w:t xml:space="preserve">With the preconfigured time gap, </w:t>
      </w:r>
      <w:r w:rsidR="0085047B">
        <w:t xml:space="preserve">Rx UE </w:t>
      </w:r>
      <w:r w:rsidR="36CD8B4F">
        <w:t>no longer</w:t>
      </w:r>
      <w:r w:rsidR="78757991">
        <w:t xml:space="preserve"> need</w:t>
      </w:r>
      <w:r w:rsidR="70E17990">
        <w:t>s</w:t>
      </w:r>
      <w:r w:rsidR="78757991">
        <w:t xml:space="preserve"> to </w:t>
      </w:r>
      <w:r w:rsidR="00E83EDD">
        <w:t>report Rx-Tx time difference measurement</w:t>
      </w:r>
      <w:r w:rsidR="3A507BF4">
        <w:t>,</w:t>
      </w:r>
      <w:r w:rsidR="0030162E">
        <w:t xml:space="preserve"> and which</w:t>
      </w:r>
      <w:r w:rsidR="00CA6896">
        <w:t xml:space="preserve"> </w:t>
      </w:r>
      <w:r w:rsidR="0030162E">
        <w:t>reduces the signalling overhead.</w:t>
      </w:r>
    </w:p>
    <w:p w14:paraId="41C03A3E" w14:textId="33294E1C" w:rsidR="00E4358E" w:rsidRPr="006414BC" w:rsidRDefault="00DB1086" w:rsidP="00EA0604">
      <w:pPr>
        <w:spacing w:after="0"/>
        <w:jc w:val="both"/>
      </w:pPr>
      <w:r>
        <w:t xml:space="preserve">However, this </w:t>
      </w:r>
      <w:r w:rsidR="5C17911D">
        <w:t xml:space="preserve">approach </w:t>
      </w:r>
      <w:r w:rsidR="00E37911">
        <w:t xml:space="preserve">is not feasible </w:t>
      </w:r>
      <w:r w:rsidR="008B1917">
        <w:t xml:space="preserve">without </w:t>
      </w:r>
      <w:r w:rsidR="000E00EB">
        <w:t>the operation of adjusting the transmission time of the second SL-PRS.</w:t>
      </w:r>
      <w:r w:rsidR="00FA5EF3">
        <w:t xml:space="preserve"> </w:t>
      </w:r>
      <w:r w:rsidR="00DD323F">
        <w:t xml:space="preserve">In order to fulfil the </w:t>
      </w:r>
      <w:r w:rsidR="00A14B13">
        <w:t>preconfigured time gap</w:t>
      </w:r>
      <w:r w:rsidR="00FE3638">
        <w:t>,</w:t>
      </w:r>
      <w:r w:rsidR="00026F15">
        <w:t xml:space="preserve"> Rx UE </w:t>
      </w:r>
      <w:r w:rsidR="00BF2ACF">
        <w:t>needs to first</w:t>
      </w:r>
      <w:r w:rsidR="004B447E">
        <w:t>ly</w:t>
      </w:r>
      <w:r w:rsidR="00BF2ACF">
        <w:t xml:space="preserve"> measure the TOA </w:t>
      </w:r>
      <w:r w:rsidR="00F024DB">
        <w:t xml:space="preserve">from the </w:t>
      </w:r>
      <w:r w:rsidR="007B66A8">
        <w:t>first SL-PRS</w:t>
      </w:r>
      <w:r w:rsidR="004B447E">
        <w:t>’s</w:t>
      </w:r>
      <w:r w:rsidR="007B66A8">
        <w:t xml:space="preserve"> reception and </w:t>
      </w:r>
      <w:r w:rsidR="00FD5C98">
        <w:t xml:space="preserve">adjust the second </w:t>
      </w:r>
      <w:r w:rsidR="004B447E">
        <w:t xml:space="preserve">SL-PRS’s transmission with the same </w:t>
      </w:r>
      <w:r w:rsidR="009E3712">
        <w:t>time value</w:t>
      </w:r>
      <w:r w:rsidR="4F1BF28D">
        <w:t xml:space="preserve"> accordingly</w:t>
      </w:r>
      <w:r w:rsidR="594359A6">
        <w:t>.</w:t>
      </w:r>
      <w:r w:rsidR="00E83EDD">
        <w:t xml:space="preserve"> </w:t>
      </w:r>
      <w:r w:rsidR="0035221E">
        <w:t xml:space="preserve">Figure X below </w:t>
      </w:r>
      <w:r w:rsidR="67159F45">
        <w:t>i</w:t>
      </w:r>
      <w:r w:rsidR="533D90EF">
        <w:t>llustrate a</w:t>
      </w:r>
      <w:r w:rsidR="00322385">
        <w:t xml:space="preserve"> timing diagram</w:t>
      </w:r>
      <w:r w:rsidR="001D6861">
        <w:t xml:space="preserve"> when </w:t>
      </w:r>
      <w:r w:rsidR="00E4358E">
        <w:t xml:space="preserve">using </w:t>
      </w:r>
      <w:r w:rsidR="001D6861">
        <w:t>time adjustment</w:t>
      </w:r>
      <w:r w:rsidR="00075469">
        <w:t>.</w:t>
      </w:r>
      <w:r w:rsidR="00E4358E" w:rsidRPr="00E4358E">
        <w:rPr>
          <w:lang w:val="en-US"/>
        </w:rPr>
        <w:t xml:space="preserve"> </w:t>
      </w:r>
      <w:r w:rsidR="00E4358E">
        <w:rPr>
          <w:lang w:val="en-US"/>
        </w:rPr>
        <w:t>In this case, two SL UEs</w:t>
      </w:r>
      <w:r w:rsidR="334C4CC1" w:rsidRPr="1A37CD17">
        <w:rPr>
          <w:lang w:val="en-US"/>
        </w:rPr>
        <w:t xml:space="preserve">, </w:t>
      </w:r>
      <w:r w:rsidR="00E4358E">
        <w:rPr>
          <w:lang w:val="en-US"/>
        </w:rPr>
        <w:t>UE1 and UE2</w:t>
      </w:r>
      <w:r w:rsidR="6C3F5E52" w:rsidRPr="1A37CD17">
        <w:rPr>
          <w:lang w:val="en-US"/>
        </w:rPr>
        <w:t>, are</w:t>
      </w:r>
      <w:r w:rsidR="00E4358E">
        <w:rPr>
          <w:lang w:val="en-US"/>
        </w:rPr>
        <w:t xml:space="preserve"> preconfigured with the Rx-Tx time difference t</w:t>
      </w:r>
      <w:r w:rsidR="00E4358E">
        <w:rPr>
          <w:vertAlign w:val="subscript"/>
          <w:lang w:val="en-US"/>
        </w:rPr>
        <w:t xml:space="preserve">df </w:t>
      </w:r>
      <w:r w:rsidR="001F11CA">
        <w:rPr>
          <w:lang w:val="en-US"/>
        </w:rPr>
        <w:t>,</w:t>
      </w:r>
      <w:r w:rsidR="00E4358E">
        <w:rPr>
          <w:lang w:val="en-US"/>
        </w:rPr>
        <w:t xml:space="preserve"> expressed in the form of a number of symbols, e.g., N symbols. </w:t>
      </w:r>
      <w:r w:rsidR="55520B1D" w:rsidRPr="1A37CD17">
        <w:rPr>
          <w:lang w:val="en-US"/>
        </w:rPr>
        <w:t>The</w:t>
      </w:r>
      <w:r w:rsidR="229EE7E6" w:rsidRPr="1A37CD17">
        <w:rPr>
          <w:lang w:val="en-US"/>
        </w:rPr>
        <w:t xml:space="preserve"> following steps outline the operation of this approach:</w:t>
      </w:r>
    </w:p>
    <w:p w14:paraId="06874594" w14:textId="77777777" w:rsidR="00E4358E" w:rsidRDefault="00E4358E" w:rsidP="00E4358E">
      <w:pPr>
        <w:pStyle w:val="ListParagraph"/>
        <w:numPr>
          <w:ilvl w:val="1"/>
          <w:numId w:val="61"/>
        </w:numPr>
        <w:spacing w:after="0" w:line="276" w:lineRule="auto"/>
        <w:rPr>
          <w:lang w:val="en-US"/>
        </w:rPr>
      </w:pPr>
      <w:r>
        <w:rPr>
          <w:lang w:val="en-US"/>
        </w:rPr>
        <w:t>UE1 transmits SL-PRS1 at t</w:t>
      </w:r>
      <w:r>
        <w:rPr>
          <w:vertAlign w:val="subscript"/>
          <w:lang w:val="en-US"/>
        </w:rPr>
        <w:t xml:space="preserve">0 </w:t>
      </w:r>
      <w:r>
        <w:rPr>
          <w:lang w:val="en-US"/>
        </w:rPr>
        <w:t>(the start of symbol #1). UE2 receives SL-PRS1 at t</w:t>
      </w:r>
      <w:r>
        <w:rPr>
          <w:vertAlign w:val="subscript"/>
          <w:lang w:val="en-US"/>
        </w:rPr>
        <w:t>1</w:t>
      </w:r>
      <w:r>
        <w:rPr>
          <w:lang w:val="en-US"/>
        </w:rPr>
        <w:t xml:space="preserve">’. </w:t>
      </w:r>
    </w:p>
    <w:p w14:paraId="0E84E535" w14:textId="77777777" w:rsidR="00E4358E" w:rsidRDefault="00E4358E" w:rsidP="00E4358E">
      <w:pPr>
        <w:pStyle w:val="ListParagraph"/>
        <w:numPr>
          <w:ilvl w:val="1"/>
          <w:numId w:val="61"/>
        </w:numPr>
        <w:spacing w:after="0" w:line="276" w:lineRule="auto"/>
        <w:rPr>
          <w:lang w:val="en-US"/>
        </w:rPr>
      </w:pPr>
      <w:r>
        <w:rPr>
          <w:lang w:val="en-US"/>
        </w:rPr>
        <w:t>UE2 measures on SL-PRS1 and estimates the signal propagation delay d (d = t</w:t>
      </w:r>
      <w:r>
        <w:rPr>
          <w:vertAlign w:val="subscript"/>
          <w:lang w:val="en-US"/>
        </w:rPr>
        <w:t>1</w:t>
      </w:r>
      <w:r>
        <w:rPr>
          <w:lang w:val="en-US"/>
        </w:rPr>
        <w:t>’ – t</w:t>
      </w:r>
      <w:r>
        <w:rPr>
          <w:vertAlign w:val="subscript"/>
          <w:lang w:val="en-US"/>
        </w:rPr>
        <w:t>0</w:t>
      </w:r>
      <w:r>
        <w:rPr>
          <w:lang w:val="en-US"/>
        </w:rPr>
        <w:t>’).</w:t>
      </w:r>
    </w:p>
    <w:p w14:paraId="4F41E387" w14:textId="4B455D51" w:rsidR="00E4358E" w:rsidRDefault="00E4358E" w:rsidP="00E4358E">
      <w:pPr>
        <w:pStyle w:val="ListParagraph"/>
        <w:numPr>
          <w:ilvl w:val="1"/>
          <w:numId w:val="61"/>
        </w:numPr>
        <w:spacing w:after="0" w:line="276" w:lineRule="auto"/>
        <w:rPr>
          <w:lang w:val="en-US"/>
        </w:rPr>
      </w:pPr>
      <w:r>
        <w:rPr>
          <w:lang w:val="en-US"/>
        </w:rPr>
        <w:t xml:space="preserve">UE2 </w:t>
      </w:r>
      <w:r w:rsidR="78A21A9E" w:rsidRPr="1A37CD17">
        <w:rPr>
          <w:lang w:val="en-US"/>
        </w:rPr>
        <w:t>adjusts</w:t>
      </w:r>
      <w:r>
        <w:rPr>
          <w:lang w:val="en-US"/>
        </w:rPr>
        <w:t xml:space="preserve"> the SL-PRS2 to be transmitted in symbol #N, by applying a delay d. This can be done in the frequency domain. </w:t>
      </w:r>
    </w:p>
    <w:p w14:paraId="2DC2A31C" w14:textId="756B2CE7" w:rsidR="00E4358E" w:rsidRDefault="00E4358E" w:rsidP="00E4358E">
      <w:pPr>
        <w:pStyle w:val="ListParagraph"/>
        <w:numPr>
          <w:ilvl w:val="1"/>
          <w:numId w:val="61"/>
        </w:numPr>
        <w:spacing w:after="0" w:line="276" w:lineRule="auto"/>
        <w:rPr>
          <w:lang w:val="en-US"/>
        </w:rPr>
      </w:pPr>
      <w:r>
        <w:rPr>
          <w:lang w:val="en-US"/>
        </w:rPr>
        <w:t>UE2 transmits the modified SL-PRS2 sequence in symbol #N. UE1 measures SL-PRS2 reception time t</w:t>
      </w:r>
      <w:r>
        <w:rPr>
          <w:vertAlign w:val="subscript"/>
          <w:lang w:val="en-US"/>
        </w:rPr>
        <w:t>3</w:t>
      </w:r>
      <w:r>
        <w:rPr>
          <w:lang w:val="en-US"/>
        </w:rPr>
        <w:t>.</w:t>
      </w:r>
    </w:p>
    <w:p w14:paraId="1EF846AF" w14:textId="77777777" w:rsidR="00E4358E" w:rsidRDefault="00E4358E" w:rsidP="00E4358E">
      <w:pPr>
        <w:pStyle w:val="ListParagraph"/>
        <w:numPr>
          <w:ilvl w:val="1"/>
          <w:numId w:val="61"/>
        </w:numPr>
        <w:spacing w:after="0" w:line="276" w:lineRule="auto"/>
        <w:rPr>
          <w:lang w:val="en-US"/>
        </w:rPr>
      </w:pPr>
      <w:r>
        <w:rPr>
          <w:lang w:val="en-US"/>
        </w:rPr>
        <w:t xml:space="preserve">UE2 calculates the RTT by, </w:t>
      </w:r>
    </w:p>
    <w:p w14:paraId="35BC756D" w14:textId="77777777" w:rsidR="00E4358E" w:rsidRPr="00F57F05" w:rsidRDefault="000E6D0F" w:rsidP="00E4358E">
      <w:pPr>
        <w:pStyle w:val="ListParagraph"/>
        <w:spacing w:after="0" w:line="360" w:lineRule="auto"/>
        <w:ind w:left="810"/>
        <w:rPr>
          <w:lang w:val="en-US"/>
        </w:rPr>
      </w:pPr>
      <m:oMathPara>
        <m:oMath>
          <m:r>
            <m:rPr>
              <m:sty m:val="p"/>
            </m:rPr>
            <w:rPr>
              <w:rFonts w:ascii="Cambria Math" w:hAnsi="Cambria Math"/>
              <w:lang w:val="en-US"/>
            </w:rPr>
            <m:t>RTT = t</m:t>
          </m:r>
          <m:r>
            <m:rPr>
              <m:sty m:val="p"/>
            </m:rPr>
            <w:rPr>
              <w:rFonts w:ascii="Cambria Math" w:hAnsi="Cambria Math"/>
              <w:vertAlign w:val="subscript"/>
              <w:lang w:val="en-US"/>
            </w:rPr>
            <m:t>3</m:t>
          </m:r>
          <m:r>
            <m:rPr>
              <m:sty m:val="p"/>
            </m:rPr>
            <w:rPr>
              <w:rFonts w:ascii="Cambria Math" w:hAnsi="Cambria Math"/>
              <w:lang w:val="en-US"/>
            </w:rPr>
            <m:t xml:space="preserve"> – t</m:t>
          </m:r>
          <m:r>
            <m:rPr>
              <m:sty m:val="p"/>
            </m:rPr>
            <w:rPr>
              <w:rFonts w:ascii="Cambria Math" w:hAnsi="Cambria Math"/>
              <w:vertAlign w:val="subscript"/>
              <w:lang w:val="en-US"/>
            </w:rPr>
            <m:t>0</m:t>
          </m:r>
          <m:r>
            <m:rPr>
              <m:sty m:val="p"/>
            </m:rPr>
            <w:rPr>
              <w:rFonts w:ascii="Cambria Math" w:hAnsi="Cambria Math"/>
              <w:lang w:val="en-US"/>
            </w:rPr>
            <m:t xml:space="preserve"> – 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r>
            <m:rPr>
              <m:sty m:val="p"/>
            </m:rPr>
            <w:rPr>
              <w:rFonts w:ascii="Cambria Math" w:hAnsi="Cambria Math"/>
              <w:lang w:val="en-US"/>
            </w:rPr>
            <m:t xml:space="preserve">, </m:t>
          </m:r>
        </m:oMath>
      </m:oMathPara>
    </w:p>
    <w:p w14:paraId="19F1A5E0" w14:textId="6DC3FED2" w:rsidR="00E4358E" w:rsidRDefault="00E4358E" w:rsidP="00E4358E">
      <w:pPr>
        <w:pStyle w:val="ListParagraph"/>
        <w:spacing w:after="0"/>
        <w:ind w:left="810"/>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oMath>
      <w:r>
        <w:rPr>
          <w:lang w:val="en-US"/>
        </w:rPr>
        <w:t>is the symbol duration.</w:t>
      </w:r>
    </w:p>
    <w:p w14:paraId="40D38F9F" w14:textId="66753C98" w:rsidR="0035221E" w:rsidRDefault="0035221E" w:rsidP="676C26A2"/>
    <w:p w14:paraId="7A82E9DD" w14:textId="6372BBEB" w:rsidR="0035221E" w:rsidRDefault="0035221E" w:rsidP="0035221E">
      <w:pPr>
        <w:jc w:val="center"/>
      </w:pPr>
      <w:r w:rsidRPr="0035221E">
        <w:rPr>
          <w:noProof/>
        </w:rPr>
        <w:lastRenderedPageBreak/>
        <w:drawing>
          <wp:inline distT="0" distB="0" distL="0" distR="0" wp14:anchorId="43A0047B" wp14:editId="486079A2">
            <wp:extent cx="3755396" cy="251286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62483" cy="2517603"/>
                    </a:xfrm>
                    <a:prstGeom prst="rect">
                      <a:avLst/>
                    </a:prstGeom>
                  </pic:spPr>
                </pic:pic>
              </a:graphicData>
            </a:graphic>
          </wp:inline>
        </w:drawing>
      </w:r>
    </w:p>
    <w:p w14:paraId="0AE5929B" w14:textId="72D6432C" w:rsidR="00075469" w:rsidRDefault="00075469" w:rsidP="003B0543">
      <w:pPr>
        <w:pStyle w:val="Caption"/>
        <w:jc w:val="center"/>
      </w:pPr>
      <w:r>
        <w:t xml:space="preserve">Figure </w:t>
      </w:r>
      <w:fldSimple w:instr=" SEQ Figure \* ARABIC ">
        <w:r w:rsidR="007C619C">
          <w:rPr>
            <w:noProof/>
          </w:rPr>
          <w:t>1</w:t>
        </w:r>
      </w:fldSimple>
      <w:r>
        <w:t xml:space="preserve">. </w:t>
      </w:r>
      <w:r w:rsidR="003D7815">
        <w:t xml:space="preserve">Illustration of report-free RTT measurement </w:t>
      </w:r>
      <w:r w:rsidR="003B0543">
        <w:t>by preconfiguring time gap</w:t>
      </w:r>
    </w:p>
    <w:p w14:paraId="5378E29E" w14:textId="77777777" w:rsidR="00204033" w:rsidRDefault="00204033" w:rsidP="1F39E928"/>
    <w:p w14:paraId="22EC4E94" w14:textId="3005BFD1" w:rsidR="004D2F64" w:rsidRDefault="004D2F64" w:rsidP="001F56AD">
      <w:pPr>
        <w:pStyle w:val="Caption"/>
      </w:pPr>
      <w:bookmarkStart w:id="7" w:name="_Toc142662658"/>
      <w:r>
        <w:t xml:space="preserve">Observation </w:t>
      </w:r>
      <w:fldSimple w:instr=" SEQ Observation \* ARABIC ">
        <w:r w:rsidR="007C619C">
          <w:rPr>
            <w:noProof/>
          </w:rPr>
          <w:t>1</w:t>
        </w:r>
      </w:fldSimple>
      <w:r>
        <w:t xml:space="preserve">: </w:t>
      </w:r>
      <w:r w:rsidRPr="0045304E">
        <w:t>Report-free RTT requires UE to adjust the transmission time of the SL-PRS. The time adjustment is based on the TOA measurement from the previous SL-PRS reception.</w:t>
      </w:r>
      <w:bookmarkEnd w:id="7"/>
    </w:p>
    <w:p w14:paraId="6ACC995F" w14:textId="262CE224" w:rsidR="009E3712" w:rsidRDefault="0030162E" w:rsidP="1F39E928">
      <w:r w:rsidRPr="0030162E">
        <w:t>Overall</w:t>
      </w:r>
      <w:r w:rsidR="131FC335">
        <w:t>,</w:t>
      </w:r>
      <w:r w:rsidRPr="1A37CD17">
        <w:rPr>
          <w:szCs w:val="22"/>
        </w:rPr>
        <w:t xml:space="preserve"> it is beneficial to </w:t>
      </w:r>
      <w:r w:rsidR="1A54DE03" w:rsidRPr="1A37CD17">
        <w:rPr>
          <w:szCs w:val="22"/>
        </w:rPr>
        <w:t>use</w:t>
      </w:r>
      <w:r w:rsidR="00A34CDE" w:rsidRPr="1A37CD17">
        <w:rPr>
          <w:szCs w:val="22"/>
        </w:rPr>
        <w:t xml:space="preserve"> report-free RTT measurement </w:t>
      </w:r>
      <w:r w:rsidR="007209DE">
        <w:t xml:space="preserve">with preconfigured Rx-Tx time </w:t>
      </w:r>
      <w:r w:rsidR="00A34CDE">
        <w:t>due to its low l</w:t>
      </w:r>
      <w:r w:rsidR="001F49AE">
        <w:t xml:space="preserve">atency and reduced </w:t>
      </w:r>
      <w:r w:rsidR="007209DE">
        <w:t>signalling</w:t>
      </w:r>
      <w:r w:rsidR="001F49AE">
        <w:t xml:space="preserve"> overhead. </w:t>
      </w:r>
    </w:p>
    <w:p w14:paraId="7E14E27B" w14:textId="03DA827F" w:rsidR="00BC5204" w:rsidRDefault="00BC5204" w:rsidP="001F56AD">
      <w:pPr>
        <w:pStyle w:val="Caption"/>
      </w:pPr>
      <w:bookmarkStart w:id="8" w:name="_Toc142662676"/>
      <w:r>
        <w:t xml:space="preserve">Proposal </w:t>
      </w:r>
      <w:fldSimple w:instr=" SEQ Proposal \* ARABIC ">
        <w:r w:rsidR="007C619C">
          <w:rPr>
            <w:noProof/>
          </w:rPr>
          <w:t>5</w:t>
        </w:r>
      </w:fldSimple>
      <w:r>
        <w:t xml:space="preserve">: </w:t>
      </w:r>
      <w:r w:rsidRPr="005B12BE">
        <w:t>Support report-free RTT measurement with preconfigured Rx-Tx time.</w:t>
      </w:r>
      <w:bookmarkEnd w:id="8"/>
    </w:p>
    <w:p w14:paraId="34B8DEC9" w14:textId="31AA09FE" w:rsidR="00366D58" w:rsidRDefault="00366D58" w:rsidP="009F6666"/>
    <w:p w14:paraId="1ED6BCB5" w14:textId="337AA697" w:rsidR="009F6666" w:rsidRPr="009F6666" w:rsidRDefault="009F6666" w:rsidP="001F56AD">
      <w:pPr>
        <w:pStyle w:val="Heading2"/>
      </w:pPr>
      <w:r>
        <w:t>Dis</w:t>
      </w:r>
      <w:r w:rsidR="00884436">
        <w:t>cussion on SL-AOA positioning</w:t>
      </w:r>
    </w:p>
    <w:p w14:paraId="54E8A922" w14:textId="7D343CEB" w:rsidR="00A165FE" w:rsidRDefault="00A165FE" w:rsidP="00176B5A">
      <w:pPr>
        <w:spacing w:after="0"/>
        <w:jc w:val="both"/>
      </w:pPr>
      <w:r w:rsidRPr="00BB5076">
        <w:t xml:space="preserve">Sidelink positioning </w:t>
      </w:r>
      <w:r w:rsidR="0356766E">
        <w:t xml:space="preserve">is a technique that </w:t>
      </w:r>
      <w:r w:rsidRPr="00BB5076">
        <w:t>relies on the interaction between UEs</w:t>
      </w:r>
      <w:r w:rsidR="1B925549">
        <w:t xml:space="preserve"> to determine</w:t>
      </w:r>
      <w:r w:rsidRPr="00BB5076">
        <w:t xml:space="preserve"> relative positioning and relative angle in certain use-cases. One of the use-cases is ranging</w:t>
      </w:r>
      <w:r w:rsidR="15F83946">
        <w:t>-</w:t>
      </w:r>
      <w:r w:rsidRPr="00BB5076">
        <w:t>based services</w:t>
      </w:r>
      <w:r>
        <w:t xml:space="preserve">. </w:t>
      </w:r>
      <w:r w:rsidR="471D2CC0" w:rsidRPr="5DE788FD">
        <w:rPr>
          <w:szCs w:val="22"/>
        </w:rPr>
        <w:t>However, in order to enable</w:t>
      </w:r>
      <w:r w:rsidRPr="5DE788FD">
        <w:rPr>
          <w:szCs w:val="22"/>
        </w:rPr>
        <w:t xml:space="preserve"> ranging service operation</w:t>
      </w:r>
      <w:r w:rsidR="471D2CC0" w:rsidRPr="5DE788FD">
        <w:rPr>
          <w:szCs w:val="22"/>
        </w:rPr>
        <w:t>, a key issue was identified in the work done by SA2</w:t>
      </w:r>
      <w:r w:rsidR="00AC4660">
        <w:rPr>
          <w:szCs w:val="22"/>
        </w:rPr>
        <w:t xml:space="preserve"> on</w:t>
      </w:r>
      <w:r w:rsidRPr="5DE788FD">
        <w:rPr>
          <w:szCs w:val="22"/>
        </w:rPr>
        <w:t xml:space="preserve"> the assistance of another UE to estimate both relative positioning (distance) and angle</w:t>
      </w:r>
      <w:r w:rsidR="471D2CC0" w:rsidRPr="5DE788FD">
        <w:rPr>
          <w:szCs w:val="22"/>
        </w:rPr>
        <w:t>,</w:t>
      </w:r>
      <w:r w:rsidRPr="5DE788FD">
        <w:rPr>
          <w:szCs w:val="22"/>
        </w:rPr>
        <w:t xml:space="preserve"> as illustrated in </w:t>
      </w:r>
      <w:r w:rsidR="00BB5076" w:rsidRPr="5DE788FD">
        <w:rPr>
          <w:szCs w:val="22"/>
        </w:rPr>
        <w:t>Figure 1</w:t>
      </w:r>
      <w:r w:rsidRPr="5DE788FD">
        <w:rPr>
          <w:szCs w:val="22"/>
        </w:rPr>
        <w:t>.</w:t>
      </w:r>
    </w:p>
    <w:p w14:paraId="72E15B15" w14:textId="2E738C58" w:rsidR="00BB5076" w:rsidRPr="00BB5076" w:rsidRDefault="00A165FE" w:rsidP="001F56AD">
      <w:pPr>
        <w:spacing w:after="0"/>
        <w:jc w:val="center"/>
        <w:rPr>
          <w:b/>
          <w:bCs/>
        </w:rPr>
      </w:pPr>
      <w:r>
        <w:rPr>
          <w:noProof/>
        </w:rPr>
        <w:drawing>
          <wp:inline distT="0" distB="0" distL="0" distR="0" wp14:anchorId="36D5CA96" wp14:editId="42C9B402">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5"/>
                    <a:stretch>
                      <a:fillRect/>
                    </a:stretch>
                  </pic:blipFill>
                  <pic:spPr>
                    <a:xfrm>
                      <a:off x="0" y="0"/>
                      <a:ext cx="2440546" cy="2830356"/>
                    </a:xfrm>
                    <a:prstGeom prst="rect">
                      <a:avLst/>
                    </a:prstGeom>
                  </pic:spPr>
                </pic:pic>
              </a:graphicData>
            </a:graphic>
          </wp:inline>
        </w:drawing>
      </w:r>
    </w:p>
    <w:p w14:paraId="3877A974" w14:textId="77777777" w:rsidR="00AF4FEC" w:rsidRDefault="00AF4FEC" w:rsidP="00AF4FEC">
      <w:pPr>
        <w:keepNext/>
        <w:spacing w:after="0"/>
      </w:pPr>
      <w:bookmarkStart w:id="9" w:name="_Toc131754774"/>
      <w:bookmarkStart w:id="10" w:name="_Toc134797590"/>
    </w:p>
    <w:p w14:paraId="61ACA267" w14:textId="77777777" w:rsidR="00AF4FEC" w:rsidRDefault="00AF4FEC" w:rsidP="00AF4FEC">
      <w:pPr>
        <w:keepNext/>
        <w:spacing w:after="0"/>
        <w:jc w:val="center"/>
      </w:pPr>
    </w:p>
    <w:p w14:paraId="1D25AB96" w14:textId="77777777" w:rsidR="00AF4FEC" w:rsidRDefault="00AF4FEC" w:rsidP="00FB5A4A">
      <w:pPr>
        <w:pStyle w:val="Caption"/>
      </w:pPr>
    </w:p>
    <w:p w14:paraId="7E01B8E9" w14:textId="4255C434" w:rsidR="00A31EA9" w:rsidRPr="001F2B5E" w:rsidRDefault="00BC5204" w:rsidP="001F56AD">
      <w:pPr>
        <w:pStyle w:val="Caption"/>
      </w:pPr>
      <w:bookmarkStart w:id="11" w:name="_Toc142662677"/>
      <w:bookmarkEnd w:id="9"/>
      <w:bookmarkEnd w:id="10"/>
      <w:r>
        <w:lastRenderedPageBreak/>
        <w:t xml:space="preserve">Proposal </w:t>
      </w:r>
      <w:fldSimple w:instr=" SEQ Proposal \* ARABIC ">
        <w:r w:rsidR="007C619C">
          <w:rPr>
            <w:noProof/>
          </w:rPr>
          <w:t>6</w:t>
        </w:r>
      </w:fldSimple>
      <w:r>
        <w:t xml:space="preserve">: </w:t>
      </w:r>
      <w:r w:rsidRPr="003F1A86">
        <w:t>Support positioning procedure with the assistance of another UE for the estimation of relative positioning and relative angle.</w:t>
      </w:r>
      <w:bookmarkEnd w:id="11"/>
    </w:p>
    <w:p w14:paraId="0D905978" w14:textId="77777777" w:rsidR="00BC5204" w:rsidRPr="00BB5076" w:rsidRDefault="00BC5204" w:rsidP="00BB5076">
      <w:pPr>
        <w:spacing w:after="0"/>
        <w:jc w:val="both"/>
      </w:pPr>
    </w:p>
    <w:p w14:paraId="5D441ED4" w14:textId="63531F9B" w:rsidR="00F644EA" w:rsidRDefault="00A165FE" w:rsidP="00BB5076">
      <w:pPr>
        <w:spacing w:after="0"/>
        <w:jc w:val="both"/>
      </w:pPr>
      <w:r>
        <w:t xml:space="preserve">For </w:t>
      </w:r>
      <w:r w:rsidR="00933190">
        <w:t>SL-AoA positioning</w:t>
      </w:r>
      <w:r>
        <w:t>, the angle measurement</w:t>
      </w:r>
      <w:r w:rsidR="00933190">
        <w:t xml:space="preserve"> </w:t>
      </w:r>
      <w:r>
        <w:t>should be re</w:t>
      </w:r>
      <w:r w:rsidR="56A438A8">
        <w:t>ferenced</w:t>
      </w:r>
      <w:r>
        <w:t xml:space="preserve"> to a </w:t>
      </w:r>
      <w:r w:rsidR="56A438A8">
        <w:t>fixed</w:t>
      </w:r>
      <w:r>
        <w:t xml:space="preserve"> direction. </w:t>
      </w:r>
      <w:r w:rsidR="00DB0171">
        <w:t xml:space="preserve">The positioning measurement/ location </w:t>
      </w:r>
      <w:r w:rsidR="00C33D0F">
        <w:t xml:space="preserve">estimate </w:t>
      </w:r>
      <w:r w:rsidR="00F11883">
        <w:t>typically</w:t>
      </w:r>
      <w:r w:rsidR="00C33D0F">
        <w:t xml:space="preserve"> are descripted </w:t>
      </w:r>
      <w:r w:rsidR="00371AC6">
        <w:t>using</w:t>
      </w:r>
      <w:r w:rsidR="00C33D0F">
        <w:t xml:space="preserve"> coordinate</w:t>
      </w:r>
      <w:r w:rsidR="00371AC6">
        <w:t>s</w:t>
      </w:r>
      <w:r w:rsidR="00C33D0F">
        <w:t xml:space="preserve"> in either GCS or LCS. </w:t>
      </w:r>
      <w:r w:rsidR="00371AC6">
        <w:t>When</w:t>
      </w:r>
      <w:r w:rsidR="006B7D03">
        <w:t xml:space="preserve"> GCS</w:t>
      </w:r>
      <w:r w:rsidR="00371AC6">
        <w:t xml:space="preserve"> is </w:t>
      </w:r>
      <w:r w:rsidR="00CD5384">
        <w:t>used</w:t>
      </w:r>
      <w:r w:rsidR="006B7D03">
        <w:t xml:space="preserve">, </w:t>
      </w:r>
      <w:r w:rsidR="005327C1">
        <w:t xml:space="preserve">it </w:t>
      </w:r>
      <w:r w:rsidR="00CD5384">
        <w:t>is</w:t>
      </w:r>
      <w:r w:rsidR="005327C1">
        <w:t xml:space="preserve"> assumed that </w:t>
      </w:r>
      <w:r w:rsidR="000E0190">
        <w:t xml:space="preserve">the UE receiver has fixed </w:t>
      </w:r>
      <w:r w:rsidR="00AA23BB">
        <w:t>and known orientation</w:t>
      </w:r>
      <w:r w:rsidR="002772D8">
        <w:t>, acting as an anchor similar to an RSU (Roadside Unit)</w:t>
      </w:r>
      <w:r w:rsidR="005B0F74">
        <w:t xml:space="preserve">. </w:t>
      </w:r>
      <w:r w:rsidR="00F81E4C">
        <w:t>For</w:t>
      </w:r>
      <w:r w:rsidR="005B0F74">
        <w:t xml:space="preserve"> the LMF or the server UE to </w:t>
      </w:r>
      <w:r w:rsidR="00F81E4C">
        <w:t xml:space="preserve">accurately </w:t>
      </w:r>
      <w:r w:rsidR="005B0F74">
        <w:t xml:space="preserve">convert the location estimate from LCS to GCS, </w:t>
      </w:r>
      <w:r w:rsidR="003259AF">
        <w:t xml:space="preserve">information about the UE receiver’s orientation is essential. The </w:t>
      </w:r>
      <w:r w:rsidR="00A97000">
        <w:t xml:space="preserve">parameters </w:t>
      </w:r>
      <w:r w:rsidR="00F644EA">
        <w:t>enable</w:t>
      </w:r>
      <w:r w:rsidR="00A97000">
        <w:t xml:space="preserve"> the translation of angle measurements into the corresponding GCS co</w:t>
      </w:r>
      <w:r w:rsidR="00F644EA">
        <w:t xml:space="preserve">ordinates. </w:t>
      </w:r>
    </w:p>
    <w:p w14:paraId="153B376A" w14:textId="77777777" w:rsidR="00F644EA" w:rsidRDefault="00F644EA" w:rsidP="00BB5076">
      <w:pPr>
        <w:spacing w:after="0"/>
        <w:jc w:val="both"/>
      </w:pPr>
    </w:p>
    <w:p w14:paraId="394BD0EA" w14:textId="6E734026" w:rsidR="00DB0171" w:rsidRDefault="00F644EA" w:rsidP="00BB5076">
      <w:pPr>
        <w:spacing w:after="0"/>
        <w:jc w:val="both"/>
      </w:pPr>
      <w:r w:rsidRPr="001F56AD">
        <w:t>To facilitate this process, the UE should provide the orientation of the receiver in the measurement report, along with the AoA measurements. Including the orientation information within the measurement report ensures that the LMF or server UE can perform the necessary calculations to convert the location estimates from LCS to GCS accurately.</w:t>
      </w:r>
    </w:p>
    <w:p w14:paraId="2866168F" w14:textId="77777777" w:rsidR="00BC5204" w:rsidRDefault="00BC5204" w:rsidP="00BB5076">
      <w:pPr>
        <w:spacing w:after="0"/>
        <w:jc w:val="both"/>
      </w:pPr>
    </w:p>
    <w:p w14:paraId="08489861" w14:textId="46127078" w:rsidR="004D2F64" w:rsidRDefault="004D2F64" w:rsidP="001F56AD">
      <w:pPr>
        <w:pStyle w:val="Caption"/>
      </w:pPr>
      <w:bookmarkStart w:id="12" w:name="_Toc142662678"/>
      <w:r>
        <w:t xml:space="preserve">Proposal </w:t>
      </w:r>
      <w:fldSimple w:instr=" SEQ Proposal \* ARABIC ">
        <w:r w:rsidR="007C619C">
          <w:rPr>
            <w:noProof/>
          </w:rPr>
          <w:t>7</w:t>
        </w:r>
      </w:fldSimple>
      <w:r>
        <w:t xml:space="preserve">: </w:t>
      </w:r>
      <w:r>
        <w:rPr>
          <w:bCs/>
          <w:lang w:val="en-US"/>
        </w:rPr>
        <w:t>Support measurement report with anchor</w:t>
      </w:r>
      <w:r w:rsidRPr="001A7D5E">
        <w:rPr>
          <w:bCs/>
          <w:lang w:val="en-US"/>
        </w:rPr>
        <w:t xml:space="preserve"> UE</w:t>
      </w:r>
      <w:r>
        <w:rPr>
          <w:bCs/>
          <w:lang w:val="en-US"/>
        </w:rPr>
        <w:t>’s orientation</w:t>
      </w:r>
      <w:r w:rsidRPr="00C34F5E">
        <w:rPr>
          <w:bCs/>
          <w:lang w:val="en-US"/>
        </w:rPr>
        <w:t>,</w:t>
      </w:r>
      <w:r w:rsidRPr="001A7D5E">
        <w:rPr>
          <w:bCs/>
          <w:lang w:val="en-US"/>
        </w:rPr>
        <w:t xml:space="preserve"> </w:t>
      </w:r>
      <w:r w:rsidRPr="00C34F5E">
        <w:rPr>
          <w:bCs/>
          <w:lang w:val="en-US"/>
        </w:rPr>
        <w:t>for</w:t>
      </w:r>
      <w:r w:rsidRPr="001A7D5E">
        <w:rPr>
          <w:bCs/>
          <w:lang w:val="en-US"/>
        </w:rPr>
        <w:t xml:space="preserve"> </w:t>
      </w:r>
      <w:r>
        <w:rPr>
          <w:bCs/>
          <w:lang w:val="en-US"/>
        </w:rPr>
        <w:t>translat</w:t>
      </w:r>
      <w:r w:rsidRPr="001A7D5E">
        <w:rPr>
          <w:bCs/>
          <w:lang w:val="en-US"/>
        </w:rPr>
        <w:t xml:space="preserve">ing the </w:t>
      </w:r>
      <w:r>
        <w:rPr>
          <w:bCs/>
          <w:lang w:val="en-US"/>
        </w:rPr>
        <w:t xml:space="preserve">measurement </w:t>
      </w:r>
      <w:r w:rsidRPr="001A7D5E">
        <w:rPr>
          <w:bCs/>
          <w:lang w:val="en-US"/>
        </w:rPr>
        <w:t>LCS to GCS</w:t>
      </w:r>
      <w:r>
        <w:rPr>
          <w:bCs/>
          <w:lang w:val="en-US"/>
        </w:rPr>
        <w:t xml:space="preserve"> in SL-AOA based positioning.</w:t>
      </w:r>
      <w:bookmarkEnd w:id="12"/>
    </w:p>
    <w:p w14:paraId="5FE9DFD6" w14:textId="14BAFB30" w:rsidR="001342BA" w:rsidRDefault="001342BA" w:rsidP="00BB5076">
      <w:pPr>
        <w:spacing w:after="0"/>
        <w:jc w:val="both"/>
      </w:pPr>
    </w:p>
    <w:p w14:paraId="1E680775" w14:textId="77777777" w:rsidR="00DB0171" w:rsidRDefault="00DB0171" w:rsidP="00BB5076">
      <w:pPr>
        <w:spacing w:after="0"/>
        <w:jc w:val="both"/>
      </w:pPr>
    </w:p>
    <w:p w14:paraId="1CFE4D92" w14:textId="236D0435" w:rsidR="00A165FE" w:rsidRDefault="00A240FF" w:rsidP="00BB5076">
      <w:pPr>
        <w:spacing w:after="0"/>
        <w:jc w:val="both"/>
      </w:pPr>
      <w:r>
        <w:t xml:space="preserve">While </w:t>
      </w:r>
      <w:r w:rsidR="004D060D">
        <w:t xml:space="preserve">not all the </w:t>
      </w:r>
      <w:r w:rsidR="00F80C02">
        <w:t xml:space="preserve">UE receiver has fixed location or orientation, </w:t>
      </w:r>
      <w:r w:rsidR="00D453E5">
        <w:t xml:space="preserve">SL-AoA positioning may also established </w:t>
      </w:r>
      <w:r w:rsidR="002D7566">
        <w:t>solely</w:t>
      </w:r>
      <w:r w:rsidR="005A21C9">
        <w:t xml:space="preserve"> in LCS. </w:t>
      </w:r>
      <w:r w:rsidR="00702B9B">
        <w:t>With</w:t>
      </w:r>
      <w:r w:rsidR="00520768">
        <w:t>out</w:t>
      </w:r>
      <w:r w:rsidR="00702B9B">
        <w:t xml:space="preserve"> </w:t>
      </w:r>
      <w:r w:rsidR="00FE51D0">
        <w:t xml:space="preserve">any </w:t>
      </w:r>
      <w:r w:rsidR="00D14AE0">
        <w:t>orientation parameters</w:t>
      </w:r>
      <w:r w:rsidR="00FE51D0">
        <w:t>, a</w:t>
      </w:r>
      <w:r w:rsidR="00A165FE">
        <w:t xml:space="preserve"> </w:t>
      </w:r>
      <w:r w:rsidR="00FE51D0">
        <w:t>configured</w:t>
      </w:r>
      <w:r w:rsidR="00A165FE">
        <w:t xml:space="preserve"> reference direction is essential for the SL positioning device</w:t>
      </w:r>
      <w:r w:rsidR="00FD301E">
        <w:t>.</w:t>
      </w:r>
      <w:r w:rsidR="00A165FE">
        <w:t xml:space="preserve"> </w:t>
      </w:r>
      <w:r w:rsidR="00FD301E">
        <w:t>This reference direction</w:t>
      </w:r>
      <w:r w:rsidR="00A165FE">
        <w:t xml:space="preserve"> </w:t>
      </w:r>
      <w:r w:rsidR="00FD301E">
        <w:t>aid</w:t>
      </w:r>
      <w:r w:rsidR="00A165FE">
        <w:t xml:space="preserve">s other entities to construct a local coordination system and thereby </w:t>
      </w:r>
      <w:r w:rsidR="002F2D86">
        <w:t>compreh</w:t>
      </w:r>
      <w:r w:rsidR="002F6258">
        <w:t>ending</w:t>
      </w:r>
      <w:r w:rsidR="002F2D86">
        <w:t xml:space="preserve"> </w:t>
      </w:r>
      <w:r w:rsidR="00A165FE">
        <w:t>the direction measurement from the positioning measurement device. In Uu</w:t>
      </w:r>
      <w:r w:rsidR="00FE51D0">
        <w:t>-based</w:t>
      </w:r>
      <w:r w:rsidR="00A165FE">
        <w:t xml:space="preserve"> positioning, the reference direction is always associated with the antenna bore-sight direction</w:t>
      </w:r>
      <w:r w:rsidR="70317EAF">
        <w:t xml:space="preserve"> of the gNB</w:t>
      </w:r>
      <w:r w:rsidR="00A165FE">
        <w:t xml:space="preserve">. </w:t>
      </w:r>
      <w:r w:rsidR="00F76193">
        <w:t>Given that the gNB is stationary</w:t>
      </w:r>
      <w:r w:rsidR="00A165FE">
        <w:t>, the reference direction is fixed. However, it may not be the case in SL positioning</w:t>
      </w:r>
      <w:r w:rsidR="00280285">
        <w:t xml:space="preserve"> where o</w:t>
      </w:r>
      <w:r w:rsidR="00A165FE">
        <w:t xml:space="preserve">ne or more SL device may not always be </w:t>
      </w:r>
      <w:r w:rsidR="00933190">
        <w:t>stationary (</w:t>
      </w:r>
      <w:r w:rsidR="6492D7CB">
        <w:t>e.g.,</w:t>
      </w:r>
      <w:r w:rsidR="00A165FE">
        <w:t xml:space="preserve"> moving). Hence, the antenna orientation is unpredictable. As a results of that, </w:t>
      </w:r>
      <w:r w:rsidR="38C3C0F2">
        <w:t>defining a fixed reference direction</w:t>
      </w:r>
      <w:r w:rsidR="00A165FE">
        <w:t xml:space="preserve"> antenna bore-sight direction for SL ranging may be problematic.</w:t>
      </w:r>
    </w:p>
    <w:p w14:paraId="4627793D" w14:textId="77777777" w:rsidR="00D2731A" w:rsidRDefault="00D2731A" w:rsidP="00BB5076">
      <w:pPr>
        <w:spacing w:after="0"/>
        <w:jc w:val="both"/>
      </w:pPr>
    </w:p>
    <w:p w14:paraId="62F288DE" w14:textId="2E26C8C5" w:rsidR="00A165FE" w:rsidRDefault="00837F55" w:rsidP="00BB5076">
      <w:pPr>
        <w:spacing w:after="0"/>
        <w:jc w:val="both"/>
      </w:pPr>
      <w:r>
        <w:t>To address this, w</w:t>
      </w:r>
      <w:r w:rsidR="003D4FEF">
        <w:t xml:space="preserve">e propose </w:t>
      </w:r>
      <w:r w:rsidR="00A165FE">
        <w:t xml:space="preserve">to </w:t>
      </w:r>
      <w:r w:rsidR="6F7DA759">
        <w:t>establish</w:t>
      </w:r>
      <w:r w:rsidR="00A165FE">
        <w:t xml:space="preserve"> </w:t>
      </w:r>
      <w:r w:rsidR="6F7DA759">
        <w:t>a</w:t>
      </w:r>
      <w:r w:rsidR="75A3AEF4">
        <w:t xml:space="preserve"> </w:t>
      </w:r>
      <w:r w:rsidR="00A165FE">
        <w:t xml:space="preserve">reference </w:t>
      </w:r>
      <w:r w:rsidR="0057619B">
        <w:t xml:space="preserve">direction </w:t>
      </w:r>
      <w:r w:rsidR="00A165FE">
        <w:t>as the direction from the positioning measurement device toward</w:t>
      </w:r>
      <w:r w:rsidR="0057619B">
        <w:t>s</w:t>
      </w:r>
      <w:r w:rsidR="00A165FE">
        <w:t xml:space="preserve"> </w:t>
      </w:r>
      <w:r w:rsidR="001B7B95">
        <w:t>a</w:t>
      </w:r>
      <w:r w:rsidR="00607325">
        <w:t xml:space="preserve"> </w:t>
      </w:r>
      <w:r w:rsidR="001B7B95">
        <w:t xml:space="preserve">reference </w:t>
      </w:r>
      <w:r w:rsidR="00A165FE">
        <w:t xml:space="preserve">device. </w:t>
      </w:r>
      <w:r w:rsidR="00A4378E">
        <w:t>In this context, this</w:t>
      </w:r>
      <w:r w:rsidR="0057619B">
        <w:t xml:space="preserve"> </w:t>
      </w:r>
      <w:r w:rsidR="00A165FE">
        <w:t xml:space="preserve">reference device </w:t>
      </w:r>
      <w:r w:rsidR="00971483">
        <w:t xml:space="preserve">works </w:t>
      </w:r>
      <w:r w:rsidR="00A4378E">
        <w:t>for the sole purpose of</w:t>
      </w:r>
      <w:r w:rsidR="00A165FE">
        <w:t xml:space="preserve"> defining a reference direction</w:t>
      </w:r>
      <w:r w:rsidR="0053249D">
        <w:t xml:space="preserve"> and</w:t>
      </w:r>
      <w:r w:rsidR="00A165FE">
        <w:t xml:space="preserve"> can be either </w:t>
      </w:r>
      <w:r w:rsidR="0053249D">
        <w:t xml:space="preserve">a </w:t>
      </w:r>
      <w:r w:rsidR="00A165FE">
        <w:t xml:space="preserve">reference signal transmitter/receiver or </w:t>
      </w:r>
      <w:r w:rsidR="0053249D">
        <w:t>an</w:t>
      </w:r>
      <w:r w:rsidR="00A165FE">
        <w:t xml:space="preserve">other SL devices. </w:t>
      </w:r>
    </w:p>
    <w:p w14:paraId="13B2EBF4" w14:textId="77777777" w:rsidR="004D2F64" w:rsidRDefault="004D2F64" w:rsidP="00BB5076">
      <w:pPr>
        <w:spacing w:after="0"/>
        <w:jc w:val="both"/>
      </w:pPr>
    </w:p>
    <w:p w14:paraId="45B87761" w14:textId="3DA5B749" w:rsidR="004D2F64" w:rsidRDefault="004D2F64" w:rsidP="001F56AD">
      <w:pPr>
        <w:pStyle w:val="Caption"/>
      </w:pPr>
      <w:bookmarkStart w:id="13" w:name="_Toc142662679"/>
      <w:r>
        <w:t xml:space="preserve">Proposal </w:t>
      </w:r>
      <w:fldSimple w:instr=" SEQ Proposal \* ARABIC ">
        <w:r w:rsidR="007C619C">
          <w:rPr>
            <w:noProof/>
          </w:rPr>
          <w:t>8</w:t>
        </w:r>
      </w:fldSimple>
      <w:r>
        <w:t xml:space="preserve">: </w:t>
      </w:r>
      <w:r w:rsidRPr="00A4572F">
        <w:t>To facilitate SL-AoA positioning without LCS-to-GCS support, introduce a reference direction as the direction from the receiving UE to a reference UE. The SL-AoA measurement with respect to this reference direction can be used for positioning.</w:t>
      </w:r>
      <w:bookmarkEnd w:id="13"/>
    </w:p>
    <w:p w14:paraId="21A4C7A8" w14:textId="77777777" w:rsidR="00F97A26" w:rsidRDefault="00F97A26" w:rsidP="00BB5076">
      <w:pPr>
        <w:spacing w:after="0"/>
        <w:jc w:val="both"/>
      </w:pPr>
    </w:p>
    <w:p w14:paraId="5B9EC2B5" w14:textId="3955EE7F" w:rsidR="005D586C" w:rsidRPr="00593ECE" w:rsidRDefault="005D586C" w:rsidP="00593ECE">
      <w:pPr>
        <w:rPr>
          <w:rStyle w:val="normaltextrun"/>
          <w:color w:val="000000" w:themeColor="text1"/>
          <w:lang w:val="en-US"/>
        </w:rPr>
      </w:pPr>
    </w:p>
    <w:p w14:paraId="052DBC2D" w14:textId="43C5F887" w:rsidR="00855F39" w:rsidRDefault="00855F39" w:rsidP="001F56AD">
      <w:pPr>
        <w:pStyle w:val="Heading1"/>
        <w:pBdr>
          <w:top w:val="single" w:sz="12" w:space="1" w:color="auto"/>
        </w:pBdr>
      </w:pPr>
      <w:r>
        <w:t>Conclusion</w:t>
      </w:r>
    </w:p>
    <w:p w14:paraId="334F233E" w14:textId="5A2D227F" w:rsidR="006D314E" w:rsidRDefault="008A0A5E" w:rsidP="00B07258">
      <w:pPr>
        <w:jc w:val="both"/>
      </w:pPr>
      <w:r w:rsidRPr="00386F47">
        <w:t xml:space="preserve">In this contribution we provide </w:t>
      </w:r>
      <w:r w:rsidR="003D4CD9" w:rsidRPr="003D4CD9">
        <w:rPr>
          <w:rFonts w:eastAsia="MS Mincho"/>
          <w:lang w:val="en-US"/>
        </w:rPr>
        <w:t xml:space="preserve">our view on </w:t>
      </w:r>
      <w:r w:rsidR="00F97A26">
        <w:rPr>
          <w:rFonts w:eastAsia="MS Mincho"/>
          <w:lang w:val="en-US"/>
        </w:rPr>
        <w:t>the measurement aspects of sidelink positioning</w:t>
      </w:r>
      <w:r w:rsidR="003D4CD9" w:rsidRPr="00386F47">
        <w:t>. We made the following observations and proposals:</w:t>
      </w:r>
    </w:p>
    <w:p w14:paraId="44115DCA" w14:textId="61C08632"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r w:rsidRPr="001F56AD">
        <w:rPr>
          <w:b/>
          <w:bCs/>
        </w:rPr>
        <w:fldChar w:fldCharType="begin"/>
      </w:r>
      <w:r w:rsidRPr="001F56AD">
        <w:rPr>
          <w:b/>
          <w:bCs/>
        </w:rPr>
        <w:instrText xml:space="preserve"> TOC \n \h \z \c "Observation" </w:instrText>
      </w:r>
      <w:r w:rsidRPr="001F56AD">
        <w:rPr>
          <w:b/>
          <w:bCs/>
        </w:rPr>
        <w:fldChar w:fldCharType="separate"/>
      </w:r>
      <w:hyperlink w:anchor="_Toc142662658" w:history="1">
        <w:r w:rsidRPr="001F56AD">
          <w:rPr>
            <w:rStyle w:val="Hyperlink"/>
            <w:b/>
            <w:bCs/>
            <w:noProof/>
          </w:rPr>
          <w:t>Observation 1: Report-free RTT requires UE to adjust the transmission time of the SL-PRS. The time adjustment is based on the TOA measurement from the previous SL-PRS reception.</w:t>
        </w:r>
      </w:hyperlink>
    </w:p>
    <w:p w14:paraId="527C1F0B" w14:textId="6947DFFA" w:rsidR="009B4870" w:rsidRPr="001F56AD" w:rsidRDefault="007C619C" w:rsidP="001F56AD">
      <w:pPr>
        <w:spacing w:line="360" w:lineRule="auto"/>
        <w:jc w:val="both"/>
        <w:rPr>
          <w:b/>
          <w:bCs/>
        </w:rPr>
      </w:pPr>
      <w:r w:rsidRPr="001F56AD">
        <w:rPr>
          <w:b/>
          <w:bCs/>
        </w:rPr>
        <w:fldChar w:fldCharType="end"/>
      </w:r>
    </w:p>
    <w:p w14:paraId="1DBF2D96" w14:textId="33B4E3EC"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r w:rsidRPr="001F56AD">
        <w:rPr>
          <w:b/>
          <w:bCs/>
        </w:rPr>
        <w:fldChar w:fldCharType="begin"/>
      </w:r>
      <w:r w:rsidRPr="001F56AD">
        <w:rPr>
          <w:b/>
          <w:bCs/>
        </w:rPr>
        <w:instrText xml:space="preserve"> TOC \n \h \z \c "Proposal" </w:instrText>
      </w:r>
      <w:r w:rsidRPr="001F56AD">
        <w:rPr>
          <w:b/>
          <w:bCs/>
        </w:rPr>
        <w:fldChar w:fldCharType="separate"/>
      </w:r>
      <w:hyperlink w:anchor="_Toc142662672" w:history="1">
        <w:r w:rsidRPr="001F56AD">
          <w:rPr>
            <w:rStyle w:val="Hyperlink"/>
            <w:b/>
            <w:bCs/>
            <w:noProof/>
          </w:rPr>
          <w:t>Proposal 1: As part of the assistance information, ARP location information should indicate at least ARP’s absolute location in GCS or ARP’s relative location with respect to device’s location, such as SL UE’s geometry centre.</w:t>
        </w:r>
      </w:hyperlink>
    </w:p>
    <w:p w14:paraId="4A449F65" w14:textId="225D5262" w:rsidR="007C619C" w:rsidRDefault="007C619C" w:rsidP="00EB66B3">
      <w:pPr>
        <w:pStyle w:val="TableofFigures"/>
        <w:tabs>
          <w:tab w:val="right" w:leader="dot" w:pos="9855"/>
        </w:tabs>
        <w:spacing w:line="360" w:lineRule="auto"/>
        <w:jc w:val="both"/>
        <w:rPr>
          <w:rStyle w:val="Hyperlink"/>
          <w:b/>
          <w:bCs/>
          <w:noProof/>
        </w:rPr>
      </w:pPr>
      <w:hyperlink w:anchor="_Toc142662673" w:history="1">
        <w:r w:rsidRPr="001F56AD">
          <w:rPr>
            <w:rStyle w:val="Hyperlink"/>
            <w:b/>
            <w:bCs/>
            <w:noProof/>
          </w:rPr>
          <w:t>Proposal 2: For SL-PRS positioning, the assistance information should also indicate</w:t>
        </w:r>
      </w:hyperlink>
    </w:p>
    <w:p w14:paraId="4E3CAED8" w14:textId="77777777" w:rsidR="00EB66B3" w:rsidRDefault="00EB66B3" w:rsidP="00EB66B3">
      <w:pPr>
        <w:pStyle w:val="ListParagraph"/>
        <w:numPr>
          <w:ilvl w:val="0"/>
          <w:numId w:val="69"/>
        </w:numPr>
        <w:jc w:val="both"/>
        <w:rPr>
          <w:b/>
          <w:bCs/>
          <w:szCs w:val="22"/>
        </w:rPr>
      </w:pPr>
      <w:r>
        <w:rPr>
          <w:b/>
          <w:bCs/>
          <w:szCs w:val="22"/>
        </w:rPr>
        <w:lastRenderedPageBreak/>
        <w:t>N</w:t>
      </w:r>
      <w:r w:rsidRPr="0098255E">
        <w:rPr>
          <w:b/>
          <w:bCs/>
          <w:szCs w:val="22"/>
        </w:rPr>
        <w:t xml:space="preserve">umber of ARPs </w:t>
      </w:r>
    </w:p>
    <w:p w14:paraId="090C6698" w14:textId="77777777" w:rsidR="00EB66B3" w:rsidRPr="0098255E" w:rsidRDefault="00EB66B3" w:rsidP="00EB66B3">
      <w:pPr>
        <w:pStyle w:val="ListParagraph"/>
        <w:numPr>
          <w:ilvl w:val="0"/>
          <w:numId w:val="69"/>
        </w:numPr>
        <w:jc w:val="both"/>
        <w:rPr>
          <w:b/>
          <w:bCs/>
          <w:szCs w:val="22"/>
        </w:rPr>
      </w:pPr>
      <w:r>
        <w:rPr>
          <w:b/>
          <w:bCs/>
          <w:szCs w:val="22"/>
        </w:rPr>
        <w:t xml:space="preserve">ARP IDs and the correspondence </w:t>
      </w:r>
      <w:r w:rsidRPr="0098255E">
        <w:rPr>
          <w:b/>
          <w:bCs/>
          <w:szCs w:val="22"/>
        </w:rPr>
        <w:t>between ARP IDs and ARP coordinate</w:t>
      </w:r>
      <w:r>
        <w:rPr>
          <w:b/>
          <w:bCs/>
          <w:szCs w:val="22"/>
        </w:rPr>
        <w:t>s</w:t>
      </w:r>
      <w:r w:rsidRPr="0098255E">
        <w:rPr>
          <w:b/>
          <w:bCs/>
          <w:szCs w:val="22"/>
        </w:rPr>
        <w:t>.</w:t>
      </w:r>
    </w:p>
    <w:p w14:paraId="4F6180CC" w14:textId="77777777" w:rsidR="00EB66B3" w:rsidRPr="001F56AD" w:rsidRDefault="00EB66B3" w:rsidP="001F56AD"/>
    <w:p w14:paraId="45A3BF9B" w14:textId="1552F51E"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hyperlink w:anchor="_Toc142662674" w:history="1">
        <w:r w:rsidRPr="001F56AD">
          <w:rPr>
            <w:rStyle w:val="Hyperlink"/>
            <w:b/>
            <w:bCs/>
            <w:noProof/>
          </w:rPr>
          <w:t>Proposal 3: Support TX UE to report ARP ID to LMF or UE to assist SL-PRS positioning. The ARP ID should be associated with certain SL-PRS transmission, such as each SL-PRS resource per ARP ID.</w:t>
        </w:r>
      </w:hyperlink>
    </w:p>
    <w:p w14:paraId="35FA75F3" w14:textId="49C90D82"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hyperlink w:anchor="_Toc142662675" w:history="1">
        <w:r w:rsidRPr="001F56AD">
          <w:rPr>
            <w:rStyle w:val="Hyperlink"/>
            <w:b/>
            <w:bCs/>
            <w:noProof/>
          </w:rPr>
          <w:t>Proposal 4: Support UE to provide the SL-PRS resource ID in the measurement report.</w:t>
        </w:r>
      </w:hyperlink>
    </w:p>
    <w:p w14:paraId="648BC08B" w14:textId="516AC4A9"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hyperlink w:anchor="_Toc142662676" w:history="1">
        <w:r w:rsidRPr="001F56AD">
          <w:rPr>
            <w:rStyle w:val="Hyperlink"/>
            <w:b/>
            <w:bCs/>
            <w:noProof/>
          </w:rPr>
          <w:t>Proposal 5: Support report-free RTT measurement with preconfigured Rx-Tx time.</w:t>
        </w:r>
      </w:hyperlink>
    </w:p>
    <w:p w14:paraId="60668975" w14:textId="1DE50F93"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hyperlink w:anchor="_Toc142662677" w:history="1">
        <w:r w:rsidRPr="001F56AD">
          <w:rPr>
            <w:rStyle w:val="Hyperlink"/>
            <w:b/>
            <w:bCs/>
            <w:noProof/>
          </w:rPr>
          <w:t>Proposal 6: Support positioning procedure with the assistance of another UE for the estimation of relative positioning and relative angle.</w:t>
        </w:r>
      </w:hyperlink>
    </w:p>
    <w:p w14:paraId="58B43C19" w14:textId="67957CE7"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hyperlink w:anchor="_Toc142662678" w:history="1">
        <w:r w:rsidRPr="001F56AD">
          <w:rPr>
            <w:rStyle w:val="Hyperlink"/>
            <w:b/>
            <w:bCs/>
            <w:noProof/>
          </w:rPr>
          <w:t xml:space="preserve">Proposal 7: </w:t>
        </w:r>
        <w:r w:rsidRPr="001F56AD">
          <w:rPr>
            <w:rStyle w:val="Hyperlink"/>
            <w:b/>
            <w:bCs/>
            <w:noProof/>
            <w:lang w:val="en-US"/>
          </w:rPr>
          <w:t>Support measurement report with anchor UE’s orientation, for translating the measurement LCS to GCS in SL-AOA based positioning.</w:t>
        </w:r>
      </w:hyperlink>
    </w:p>
    <w:p w14:paraId="157268D2" w14:textId="40CAC3CC" w:rsidR="007C619C" w:rsidRPr="001F56AD" w:rsidRDefault="007C619C" w:rsidP="001F56AD">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eastAsia="en-GB"/>
          <w14:ligatures w14:val="standardContextual"/>
        </w:rPr>
      </w:pPr>
      <w:hyperlink w:anchor="_Toc142662679" w:history="1">
        <w:r w:rsidRPr="001F56AD">
          <w:rPr>
            <w:rStyle w:val="Hyperlink"/>
            <w:b/>
            <w:bCs/>
            <w:noProof/>
          </w:rPr>
          <w:t>Proposal 8: To facilitate SL-AoA positioning without LCS-to-GCS support, introduce a reference direction as the direction from the receiving UE to a reference UE. The SL-AoA measurement with respect to this reference direction can be used for positioning.</w:t>
        </w:r>
      </w:hyperlink>
    </w:p>
    <w:p w14:paraId="2C5F7894" w14:textId="612BFCAE" w:rsidR="007C619C" w:rsidRPr="009B4870" w:rsidRDefault="007C619C" w:rsidP="001F56AD">
      <w:pPr>
        <w:spacing w:line="360" w:lineRule="auto"/>
        <w:jc w:val="both"/>
      </w:pPr>
      <w:r w:rsidRPr="001F56AD">
        <w:rPr>
          <w:b/>
          <w:bCs/>
        </w:rPr>
        <w:fldChar w:fldCharType="end"/>
      </w:r>
    </w:p>
    <w:p w14:paraId="6D462643" w14:textId="0BC6BEAC" w:rsidR="00B07258" w:rsidRDefault="006D314E" w:rsidP="00E02224">
      <w:pPr>
        <w:pStyle w:val="TableofFigures"/>
        <w:tabs>
          <w:tab w:val="right" w:leader="dot" w:pos="9855"/>
        </w:tabs>
        <w:spacing w:after="240"/>
      </w:pPr>
      <w:fldSimple w:instr=" TOC \n \h \z \c &quot;Observation&quot; "/>
    </w:p>
    <w:p w14:paraId="79939F8E" w14:textId="77777777" w:rsidR="00855F39" w:rsidRDefault="00855F39" w:rsidP="001F56AD">
      <w:pPr>
        <w:pStyle w:val="Heading1"/>
        <w:pBdr>
          <w:top w:val="single" w:sz="12" w:space="1" w:color="auto"/>
        </w:pBdr>
      </w:pPr>
      <w:r>
        <w:t>References</w:t>
      </w:r>
    </w:p>
    <w:p w14:paraId="227E3F6A" w14:textId="77777777" w:rsidR="00A62747" w:rsidRDefault="00A16DEE" w:rsidP="00B66C56">
      <w:pPr>
        <w:pStyle w:val="ListParagraph"/>
        <w:numPr>
          <w:ilvl w:val="0"/>
          <w:numId w:val="12"/>
        </w:numPr>
        <w:ind w:left="426" w:hanging="426"/>
        <w:rPr>
          <w:lang w:val="en-US"/>
        </w:rPr>
      </w:pPr>
      <w:bookmarkStart w:id="14" w:name="_Ref127521996"/>
      <w:bookmarkStart w:id="15" w:name="_Ref61535913"/>
      <w:bookmarkStart w:id="16" w:name="_Ref71022775"/>
      <w:r w:rsidRPr="00593ECE">
        <w:rPr>
          <w:lang w:val="en-US"/>
        </w:rPr>
        <w:t xml:space="preserve">3GPP </w:t>
      </w:r>
      <w:bookmarkStart w:id="17" w:name="specType1"/>
      <w:r w:rsidRPr="00593ECE">
        <w:rPr>
          <w:lang w:val="en-US"/>
        </w:rPr>
        <w:t>TR</w:t>
      </w:r>
      <w:bookmarkEnd w:id="17"/>
      <w:r w:rsidRPr="00593ECE">
        <w:rPr>
          <w:lang w:val="en-US"/>
        </w:rPr>
        <w:t xml:space="preserve"> </w:t>
      </w:r>
      <w:bookmarkStart w:id="18" w:name="specNumber"/>
      <w:r w:rsidRPr="00593ECE">
        <w:rPr>
          <w:lang w:val="en-US"/>
        </w:rPr>
        <w:t>38.</w:t>
      </w:r>
      <w:bookmarkEnd w:id="18"/>
      <w:r w:rsidRPr="00593ECE">
        <w:rPr>
          <w:lang w:val="en-US"/>
        </w:rPr>
        <w:t>859 V18.0.0 (2022-12) Study o</w:t>
      </w:r>
      <w:r>
        <w:rPr>
          <w:lang w:val="en-US"/>
        </w:rPr>
        <w:t xml:space="preserve">n expanded and improved NR </w:t>
      </w:r>
      <w:r w:rsidR="00F6691B">
        <w:rPr>
          <w:lang w:val="en-US"/>
        </w:rPr>
        <w:t>positioning</w:t>
      </w:r>
      <w:bookmarkEnd w:id="14"/>
    </w:p>
    <w:p w14:paraId="70B5B53E" w14:textId="5CC9D21F" w:rsidR="0022631A" w:rsidRPr="007A6864" w:rsidRDefault="0022631A" w:rsidP="00A62747">
      <w:pPr>
        <w:pStyle w:val="ListParagraph"/>
        <w:numPr>
          <w:ilvl w:val="0"/>
          <w:numId w:val="12"/>
        </w:numPr>
        <w:ind w:left="426" w:hanging="426"/>
        <w:rPr>
          <w:rStyle w:val="eop"/>
        </w:rPr>
      </w:pPr>
      <w:bookmarkStart w:id="19" w:name="_Ref131596292"/>
      <w:r>
        <w:rPr>
          <w:rStyle w:val="normaltextrun"/>
          <w:color w:val="000000"/>
          <w:szCs w:val="22"/>
          <w:shd w:val="clear" w:color="auto" w:fill="FFFFFF"/>
        </w:rPr>
        <w:t>RAN1 Chairman’s notes, RAN1#</w:t>
      </w:r>
      <w:r w:rsidR="00E02224">
        <w:rPr>
          <w:rStyle w:val="normaltextrun"/>
          <w:color w:val="000000"/>
          <w:szCs w:val="22"/>
          <w:shd w:val="clear" w:color="auto" w:fill="FFFFFF"/>
        </w:rPr>
        <w:t>113</w:t>
      </w:r>
      <w:r>
        <w:rPr>
          <w:rStyle w:val="normaltextrun"/>
          <w:color w:val="000000"/>
          <w:szCs w:val="22"/>
          <w:shd w:val="clear" w:color="auto" w:fill="FFFFFF"/>
        </w:rPr>
        <w:t xml:space="preserve">, </w:t>
      </w:r>
      <w:r w:rsidR="000020B7">
        <w:rPr>
          <w:rFonts w:cs="Arial"/>
          <w:szCs w:val="22"/>
        </w:rPr>
        <w:t xml:space="preserve">May </w:t>
      </w:r>
      <w:r>
        <w:rPr>
          <w:rStyle w:val="normaltextrun"/>
          <w:color w:val="000000"/>
          <w:szCs w:val="22"/>
          <w:shd w:val="clear" w:color="auto" w:fill="FFFFFF"/>
        </w:rPr>
        <w:t>2023</w:t>
      </w:r>
      <w:bookmarkEnd w:id="19"/>
      <w:r>
        <w:rPr>
          <w:rStyle w:val="eop"/>
          <w:color w:val="000000"/>
          <w:szCs w:val="22"/>
          <w:shd w:val="clear" w:color="auto" w:fill="FFFFFF"/>
        </w:rPr>
        <w:t> </w:t>
      </w:r>
    </w:p>
    <w:p w14:paraId="01F928E9" w14:textId="77777777" w:rsidR="00A96D3D" w:rsidRPr="001A7D5E" w:rsidRDefault="000020B7" w:rsidP="00A96D3D">
      <w:pPr>
        <w:pStyle w:val="ListParagraph"/>
        <w:numPr>
          <w:ilvl w:val="0"/>
          <w:numId w:val="12"/>
        </w:numPr>
        <w:rPr>
          <w:rFonts w:cs="Arial"/>
          <w:szCs w:val="22"/>
        </w:rPr>
      </w:pPr>
      <w:r>
        <w:rPr>
          <w:rFonts w:cs="Arial"/>
          <w:szCs w:val="22"/>
        </w:rPr>
        <w:t>Summary #2 on Measurements and reporting for SL positioning</w:t>
      </w:r>
      <w:r w:rsidR="00A96D3D">
        <w:rPr>
          <w:rFonts w:cs="Arial"/>
          <w:szCs w:val="22"/>
        </w:rPr>
        <w:t xml:space="preserve">, </w:t>
      </w:r>
      <w:r w:rsidR="00A96D3D" w:rsidRPr="001A7D5E">
        <w:rPr>
          <w:rFonts w:cs="Arial"/>
          <w:szCs w:val="22"/>
        </w:rPr>
        <w:t>3GPP TSG RAN WG1 #113 R1-2306098</w:t>
      </w:r>
      <w:r w:rsidR="00A96D3D">
        <w:rPr>
          <w:rFonts w:cs="Arial"/>
          <w:szCs w:val="22"/>
        </w:rPr>
        <w:t xml:space="preserve">, </w:t>
      </w:r>
      <w:r w:rsidR="00A96D3D" w:rsidRPr="001A7D5E">
        <w:rPr>
          <w:rFonts w:cs="Arial"/>
          <w:szCs w:val="22"/>
        </w:rPr>
        <w:t>Incheon, Korea, May 22nd – May 26th, 2023</w:t>
      </w:r>
    </w:p>
    <w:p w14:paraId="4A8490BF" w14:textId="77777777" w:rsidR="002E19DE" w:rsidRPr="00200802" w:rsidRDefault="002E19DE" w:rsidP="001F56AD">
      <w:pPr>
        <w:pStyle w:val="ListParagraph"/>
        <w:ind w:left="426"/>
        <w:rPr>
          <w:rStyle w:val="eop"/>
        </w:rPr>
      </w:pPr>
    </w:p>
    <w:bookmarkEnd w:id="15"/>
    <w:bookmarkEnd w:id="16"/>
    <w:p w14:paraId="57F9E7E2" w14:textId="5C5C897B" w:rsidR="00F472C3" w:rsidRPr="00593ECE" w:rsidRDefault="00F472C3" w:rsidP="006D6CD3">
      <w:pPr>
        <w:pStyle w:val="ListParagraph"/>
        <w:ind w:left="426"/>
        <w:rPr>
          <w:lang w:val="en-US"/>
        </w:rPr>
      </w:pPr>
    </w:p>
    <w:p w14:paraId="3482A7DA" w14:textId="38D18192" w:rsidR="00A36893" w:rsidRPr="00593ECE" w:rsidRDefault="00A36893" w:rsidP="006830DC">
      <w:pPr>
        <w:pStyle w:val="ListParagraph"/>
        <w:ind w:left="426"/>
        <w:rPr>
          <w:lang w:val="en-US"/>
        </w:rPr>
      </w:pPr>
    </w:p>
    <w:p w14:paraId="01D5C1CE" w14:textId="77777777" w:rsidR="00AC31A0" w:rsidRPr="00593ECE" w:rsidRDefault="00AC31A0" w:rsidP="00274C16">
      <w:pPr>
        <w:spacing w:after="0"/>
        <w:rPr>
          <w:lang w:val="en-US"/>
        </w:rPr>
      </w:pPr>
    </w:p>
    <w:sectPr w:rsidR="00AC31A0" w:rsidRPr="00593E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FEFBA" w14:textId="77777777" w:rsidR="008F1DAE" w:rsidRDefault="008F1DAE">
      <w:r>
        <w:separator/>
      </w:r>
    </w:p>
  </w:endnote>
  <w:endnote w:type="continuationSeparator" w:id="0">
    <w:p w14:paraId="080BAE29" w14:textId="77777777" w:rsidR="008F1DAE" w:rsidRDefault="008F1DAE">
      <w:r>
        <w:continuationSeparator/>
      </w:r>
    </w:p>
  </w:endnote>
  <w:endnote w:type="continuationNotice" w:id="1">
    <w:p w14:paraId="00A4F8AE" w14:textId="77777777" w:rsidR="008F1DAE" w:rsidRDefault="008F1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7495" w14:textId="77777777" w:rsidR="008F1DAE" w:rsidRDefault="008F1DAE">
      <w:r>
        <w:separator/>
      </w:r>
    </w:p>
  </w:footnote>
  <w:footnote w:type="continuationSeparator" w:id="0">
    <w:p w14:paraId="254FBBC5" w14:textId="77777777" w:rsidR="008F1DAE" w:rsidRDefault="008F1DAE">
      <w:r>
        <w:continuationSeparator/>
      </w:r>
    </w:p>
  </w:footnote>
  <w:footnote w:type="continuationNotice" w:id="1">
    <w:p w14:paraId="710D1FE8" w14:textId="77777777" w:rsidR="008F1DAE" w:rsidRDefault="008F1DAE">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7CD"/>
    <w:multiLevelType w:val="hybridMultilevel"/>
    <w:tmpl w:val="423A2C1E"/>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81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C7699F"/>
    <w:multiLevelType w:val="hybridMultilevel"/>
    <w:tmpl w:val="C2109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2000F"/>
    <w:multiLevelType w:val="hybridMultilevel"/>
    <w:tmpl w:val="C332C9C6"/>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6" w15:restartNumberingAfterBreak="0">
    <w:nsid w:val="08A969FD"/>
    <w:multiLevelType w:val="multilevel"/>
    <w:tmpl w:val="C352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C7A80"/>
    <w:multiLevelType w:val="hybridMultilevel"/>
    <w:tmpl w:val="C146134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20C54CD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1B0461"/>
    <w:multiLevelType w:val="hybridMultilevel"/>
    <w:tmpl w:val="89B8C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516B4E"/>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935F55"/>
    <w:multiLevelType w:val="hybridMultilevel"/>
    <w:tmpl w:val="17B6E99A"/>
    <w:lvl w:ilvl="0" w:tplc="DCF072C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E46031"/>
    <w:multiLevelType w:val="hybridMultilevel"/>
    <w:tmpl w:val="22B02652"/>
    <w:lvl w:ilvl="0" w:tplc="041D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33"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44844F1F"/>
    <w:multiLevelType w:val="hybridMultilevel"/>
    <w:tmpl w:val="4484D6A4"/>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B4012F"/>
    <w:multiLevelType w:val="hybridMultilevel"/>
    <w:tmpl w:val="CA1C316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ED2557"/>
    <w:multiLevelType w:val="multilevel"/>
    <w:tmpl w:val="4AED25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295573C"/>
    <w:multiLevelType w:val="multilevel"/>
    <w:tmpl w:val="5295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0"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53"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5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5"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86211AC"/>
    <w:multiLevelType w:val="multilevel"/>
    <w:tmpl w:val="786211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300829">
    <w:abstractNumId w:val="52"/>
  </w:num>
  <w:num w:numId="2" w16cid:durableId="1607345320">
    <w:abstractNumId w:val="57"/>
  </w:num>
  <w:num w:numId="3" w16cid:durableId="1440025638">
    <w:abstractNumId w:val="49"/>
  </w:num>
  <w:num w:numId="4" w16cid:durableId="238564334">
    <w:abstractNumId w:val="32"/>
  </w:num>
  <w:num w:numId="5" w16cid:durableId="1175681141">
    <w:abstractNumId w:val="14"/>
  </w:num>
  <w:num w:numId="6" w16cid:durableId="724304958">
    <w:abstractNumId w:val="1"/>
  </w:num>
  <w:num w:numId="7" w16cid:durableId="1071125958">
    <w:abstractNumId w:val="21"/>
  </w:num>
  <w:num w:numId="8" w16cid:durableId="296760167">
    <w:abstractNumId w:val="70"/>
  </w:num>
  <w:num w:numId="9" w16cid:durableId="1657298730">
    <w:abstractNumId w:val="5"/>
  </w:num>
  <w:num w:numId="10" w16cid:durableId="2111050922">
    <w:abstractNumId w:val="64"/>
  </w:num>
  <w:num w:numId="11" w16cid:durableId="677655052">
    <w:abstractNumId w:val="59"/>
  </w:num>
  <w:num w:numId="12" w16cid:durableId="1537737989">
    <w:abstractNumId w:val="61"/>
  </w:num>
  <w:num w:numId="13" w16cid:durableId="463617584">
    <w:abstractNumId w:val="44"/>
  </w:num>
  <w:num w:numId="14" w16cid:durableId="2096826550">
    <w:abstractNumId w:val="31"/>
  </w:num>
  <w:num w:numId="15" w16cid:durableId="1571505221">
    <w:abstractNumId w:val="47"/>
  </w:num>
  <w:num w:numId="16" w16cid:durableId="1059017683">
    <w:abstractNumId w:val="38"/>
  </w:num>
  <w:num w:numId="17" w16cid:durableId="879782112">
    <w:abstractNumId w:val="53"/>
  </w:num>
  <w:num w:numId="18" w16cid:durableId="1087583094">
    <w:abstractNumId w:val="71"/>
  </w:num>
  <w:num w:numId="19" w16cid:durableId="549801248">
    <w:abstractNumId w:val="35"/>
  </w:num>
  <w:num w:numId="20" w16cid:durableId="1249073015">
    <w:abstractNumId w:val="54"/>
  </w:num>
  <w:num w:numId="21" w16cid:durableId="1212578100">
    <w:abstractNumId w:val="65"/>
  </w:num>
  <w:num w:numId="22" w16cid:durableId="372537920">
    <w:abstractNumId w:val="46"/>
  </w:num>
  <w:num w:numId="23" w16cid:durableId="1860315950">
    <w:abstractNumId w:val="8"/>
  </w:num>
  <w:num w:numId="24" w16cid:durableId="1009328200">
    <w:abstractNumId w:val="13"/>
  </w:num>
  <w:num w:numId="25" w16cid:durableId="2092503703">
    <w:abstractNumId w:val="58"/>
  </w:num>
  <w:num w:numId="26" w16cid:durableId="1027410679">
    <w:abstractNumId w:val="11"/>
  </w:num>
  <w:num w:numId="27" w16cid:durableId="1722049621">
    <w:abstractNumId w:val="39"/>
  </w:num>
  <w:num w:numId="28" w16cid:durableId="79061479">
    <w:abstractNumId w:val="40"/>
  </w:num>
  <w:num w:numId="29" w16cid:durableId="878394129">
    <w:abstractNumId w:val="63"/>
  </w:num>
  <w:num w:numId="30" w16cid:durableId="294801230">
    <w:abstractNumId w:val="51"/>
  </w:num>
  <w:num w:numId="31" w16cid:durableId="1083146066">
    <w:abstractNumId w:val="30"/>
  </w:num>
  <w:num w:numId="32" w16cid:durableId="2079402739">
    <w:abstractNumId w:val="4"/>
  </w:num>
  <w:num w:numId="33" w16cid:durableId="1374117594">
    <w:abstractNumId w:val="43"/>
  </w:num>
  <w:num w:numId="34" w16cid:durableId="857086036">
    <w:abstractNumId w:val="55"/>
  </w:num>
  <w:num w:numId="35" w16cid:durableId="138352720">
    <w:abstractNumId w:val="24"/>
  </w:num>
  <w:num w:numId="36" w16cid:durableId="1706758001">
    <w:abstractNumId w:val="18"/>
  </w:num>
  <w:num w:numId="37" w16cid:durableId="1640761654">
    <w:abstractNumId w:val="34"/>
  </w:num>
  <w:num w:numId="38" w16cid:durableId="243997665">
    <w:abstractNumId w:val="9"/>
  </w:num>
  <w:num w:numId="39" w16cid:durableId="1753119611">
    <w:abstractNumId w:val="67"/>
  </w:num>
  <w:num w:numId="40" w16cid:durableId="1638996541">
    <w:abstractNumId w:val="56"/>
  </w:num>
  <w:num w:numId="41" w16cid:durableId="340746607">
    <w:abstractNumId w:val="27"/>
  </w:num>
  <w:num w:numId="42" w16cid:durableId="1031763317">
    <w:abstractNumId w:val="62"/>
  </w:num>
  <w:num w:numId="43" w16cid:durableId="1550532624">
    <w:abstractNumId w:val="68"/>
  </w:num>
  <w:num w:numId="44" w16cid:durableId="743840157">
    <w:abstractNumId w:val="7"/>
  </w:num>
  <w:num w:numId="45" w16cid:durableId="1318026921">
    <w:abstractNumId w:val="69"/>
  </w:num>
  <w:num w:numId="46" w16cid:durableId="839197442">
    <w:abstractNumId w:val="19"/>
  </w:num>
  <w:num w:numId="47" w16cid:durableId="1836845727">
    <w:abstractNumId w:val="33"/>
  </w:num>
  <w:num w:numId="48" w16cid:durableId="1051273233">
    <w:abstractNumId w:val="50"/>
  </w:num>
  <w:num w:numId="49" w16cid:durableId="66341945">
    <w:abstractNumId w:val="42"/>
  </w:num>
  <w:num w:numId="50" w16cid:durableId="1056782443">
    <w:abstractNumId w:val="48"/>
  </w:num>
  <w:num w:numId="51" w16cid:durableId="125239342">
    <w:abstractNumId w:val="19"/>
  </w:num>
  <w:num w:numId="52" w16cid:durableId="799760470">
    <w:abstractNumId w:val="25"/>
  </w:num>
  <w:num w:numId="53" w16cid:durableId="31541337">
    <w:abstractNumId w:val="68"/>
  </w:num>
  <w:num w:numId="54" w16cid:durableId="1627351578">
    <w:abstractNumId w:val="60"/>
  </w:num>
  <w:num w:numId="55" w16cid:durableId="1153640304">
    <w:abstractNumId w:val="28"/>
  </w:num>
  <w:num w:numId="56" w16cid:durableId="1664502846">
    <w:abstractNumId w:val="6"/>
  </w:num>
  <w:num w:numId="57" w16cid:durableId="1172062290">
    <w:abstractNumId w:val="15"/>
  </w:num>
  <w:num w:numId="58" w16cid:durableId="528370213">
    <w:abstractNumId w:val="17"/>
  </w:num>
  <w:num w:numId="59" w16cid:durableId="640815320">
    <w:abstractNumId w:val="23"/>
  </w:num>
  <w:num w:numId="60" w16cid:durableId="1594439940">
    <w:abstractNumId w:val="22"/>
  </w:num>
  <w:num w:numId="61" w16cid:durableId="1980259820">
    <w:abstractNumId w:val="0"/>
  </w:num>
  <w:num w:numId="62" w16cid:durableId="803427395">
    <w:abstractNumId w:val="15"/>
  </w:num>
  <w:num w:numId="63" w16cid:durableId="659312438">
    <w:abstractNumId w:val="66"/>
  </w:num>
  <w:num w:numId="64" w16cid:durableId="1656449671">
    <w:abstractNumId w:val="41"/>
  </w:num>
  <w:num w:numId="65" w16cid:durableId="511455547">
    <w:abstractNumId w:val="45"/>
  </w:num>
  <w:num w:numId="66" w16cid:durableId="1529828609">
    <w:abstractNumId w:val="2"/>
  </w:num>
  <w:num w:numId="67" w16cid:durableId="386494700">
    <w:abstractNumId w:val="10"/>
  </w:num>
  <w:num w:numId="68" w16cid:durableId="1836801195">
    <w:abstractNumId w:val="20"/>
  </w:num>
  <w:num w:numId="69" w16cid:durableId="1479416605">
    <w:abstractNumId w:val="37"/>
  </w:num>
  <w:num w:numId="70" w16cid:durableId="1718821591">
    <w:abstractNumId w:val="3"/>
  </w:num>
  <w:num w:numId="71" w16cid:durableId="1053506933">
    <w:abstractNumId w:val="29"/>
  </w:num>
  <w:num w:numId="72" w16cid:durableId="2123986297">
    <w:abstractNumId w:val="36"/>
  </w:num>
  <w:num w:numId="73" w16cid:durableId="2095275728">
    <w:abstractNumId w:val="12"/>
  </w:num>
  <w:num w:numId="74" w16cid:durableId="452554994">
    <w:abstractNumId w:val="26"/>
  </w:num>
  <w:num w:numId="75" w16cid:durableId="1458252593">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1B75"/>
    <w:rsid w:val="000020B7"/>
    <w:rsid w:val="000020BF"/>
    <w:rsid w:val="000021CA"/>
    <w:rsid w:val="00002AB0"/>
    <w:rsid w:val="00002FFC"/>
    <w:rsid w:val="000032C1"/>
    <w:rsid w:val="000037B1"/>
    <w:rsid w:val="00003E23"/>
    <w:rsid w:val="00003F25"/>
    <w:rsid w:val="00003F76"/>
    <w:rsid w:val="00004422"/>
    <w:rsid w:val="00004567"/>
    <w:rsid w:val="00004803"/>
    <w:rsid w:val="0000577E"/>
    <w:rsid w:val="00005DB5"/>
    <w:rsid w:val="0000621F"/>
    <w:rsid w:val="000063BE"/>
    <w:rsid w:val="00006459"/>
    <w:rsid w:val="0000685A"/>
    <w:rsid w:val="000068C8"/>
    <w:rsid w:val="000075AB"/>
    <w:rsid w:val="00007880"/>
    <w:rsid w:val="00007BB0"/>
    <w:rsid w:val="00007ED6"/>
    <w:rsid w:val="000100DB"/>
    <w:rsid w:val="000102FC"/>
    <w:rsid w:val="000102FF"/>
    <w:rsid w:val="000107D2"/>
    <w:rsid w:val="000114F6"/>
    <w:rsid w:val="0001157C"/>
    <w:rsid w:val="00011972"/>
    <w:rsid w:val="00011D01"/>
    <w:rsid w:val="000120A9"/>
    <w:rsid w:val="00012104"/>
    <w:rsid w:val="00012274"/>
    <w:rsid w:val="000126BF"/>
    <w:rsid w:val="00012AC9"/>
    <w:rsid w:val="00012D96"/>
    <w:rsid w:val="000133EC"/>
    <w:rsid w:val="000139B2"/>
    <w:rsid w:val="00014E6F"/>
    <w:rsid w:val="00015ECD"/>
    <w:rsid w:val="00016089"/>
    <w:rsid w:val="00016788"/>
    <w:rsid w:val="00017A64"/>
    <w:rsid w:val="00017C65"/>
    <w:rsid w:val="00017F6B"/>
    <w:rsid w:val="00017FDE"/>
    <w:rsid w:val="00020221"/>
    <w:rsid w:val="00020821"/>
    <w:rsid w:val="0002098F"/>
    <w:rsid w:val="00020B7A"/>
    <w:rsid w:val="00020CA6"/>
    <w:rsid w:val="000210A9"/>
    <w:rsid w:val="0002132B"/>
    <w:rsid w:val="00021530"/>
    <w:rsid w:val="000215B6"/>
    <w:rsid w:val="000218BA"/>
    <w:rsid w:val="00021D56"/>
    <w:rsid w:val="00021D6B"/>
    <w:rsid w:val="00022048"/>
    <w:rsid w:val="00022060"/>
    <w:rsid w:val="000221BD"/>
    <w:rsid w:val="000224E7"/>
    <w:rsid w:val="00024B94"/>
    <w:rsid w:val="00024F58"/>
    <w:rsid w:val="0002542C"/>
    <w:rsid w:val="0002561C"/>
    <w:rsid w:val="00026D9D"/>
    <w:rsid w:val="00026F15"/>
    <w:rsid w:val="00027DE7"/>
    <w:rsid w:val="00030F0D"/>
    <w:rsid w:val="0003102F"/>
    <w:rsid w:val="00031453"/>
    <w:rsid w:val="00031725"/>
    <w:rsid w:val="00031AA4"/>
    <w:rsid w:val="00031BC5"/>
    <w:rsid w:val="00032A02"/>
    <w:rsid w:val="00033426"/>
    <w:rsid w:val="000334CD"/>
    <w:rsid w:val="00034A05"/>
    <w:rsid w:val="000370C7"/>
    <w:rsid w:val="0003758B"/>
    <w:rsid w:val="00037665"/>
    <w:rsid w:val="00037A8B"/>
    <w:rsid w:val="00037FAD"/>
    <w:rsid w:val="0004026A"/>
    <w:rsid w:val="00040836"/>
    <w:rsid w:val="00040B7B"/>
    <w:rsid w:val="00040D7A"/>
    <w:rsid w:val="00040EE9"/>
    <w:rsid w:val="0004157F"/>
    <w:rsid w:val="000419CE"/>
    <w:rsid w:val="00041A7F"/>
    <w:rsid w:val="0004239D"/>
    <w:rsid w:val="000423E1"/>
    <w:rsid w:val="00042A4A"/>
    <w:rsid w:val="000434D4"/>
    <w:rsid w:val="000437AE"/>
    <w:rsid w:val="00044047"/>
    <w:rsid w:val="00045544"/>
    <w:rsid w:val="000456E8"/>
    <w:rsid w:val="00046177"/>
    <w:rsid w:val="00047015"/>
    <w:rsid w:val="000477AB"/>
    <w:rsid w:val="00051AE3"/>
    <w:rsid w:val="000526BF"/>
    <w:rsid w:val="0005339F"/>
    <w:rsid w:val="000536B9"/>
    <w:rsid w:val="00053D31"/>
    <w:rsid w:val="00053EA9"/>
    <w:rsid w:val="0005404C"/>
    <w:rsid w:val="00054067"/>
    <w:rsid w:val="00055770"/>
    <w:rsid w:val="000558E7"/>
    <w:rsid w:val="00057629"/>
    <w:rsid w:val="00057F6C"/>
    <w:rsid w:val="0006013E"/>
    <w:rsid w:val="000604A7"/>
    <w:rsid w:val="00060A19"/>
    <w:rsid w:val="00060AA4"/>
    <w:rsid w:val="00060B24"/>
    <w:rsid w:val="00061C71"/>
    <w:rsid w:val="00061C72"/>
    <w:rsid w:val="00062DA9"/>
    <w:rsid w:val="00062E14"/>
    <w:rsid w:val="00063EB5"/>
    <w:rsid w:val="00064143"/>
    <w:rsid w:val="0006440B"/>
    <w:rsid w:val="000647D7"/>
    <w:rsid w:val="00065206"/>
    <w:rsid w:val="000657A3"/>
    <w:rsid w:val="000667DD"/>
    <w:rsid w:val="00066B20"/>
    <w:rsid w:val="00066C4D"/>
    <w:rsid w:val="000672D7"/>
    <w:rsid w:val="00067574"/>
    <w:rsid w:val="0007031E"/>
    <w:rsid w:val="00071A2D"/>
    <w:rsid w:val="00072566"/>
    <w:rsid w:val="000727C4"/>
    <w:rsid w:val="000729D8"/>
    <w:rsid w:val="00072A46"/>
    <w:rsid w:val="00072B78"/>
    <w:rsid w:val="0007415F"/>
    <w:rsid w:val="00074760"/>
    <w:rsid w:val="000747EA"/>
    <w:rsid w:val="00074A91"/>
    <w:rsid w:val="00075469"/>
    <w:rsid w:val="00075ED2"/>
    <w:rsid w:val="00076165"/>
    <w:rsid w:val="00076939"/>
    <w:rsid w:val="000769FA"/>
    <w:rsid w:val="00076B3F"/>
    <w:rsid w:val="000772E2"/>
    <w:rsid w:val="00077429"/>
    <w:rsid w:val="000775EE"/>
    <w:rsid w:val="000776DE"/>
    <w:rsid w:val="00077FC5"/>
    <w:rsid w:val="00080179"/>
    <w:rsid w:val="00080250"/>
    <w:rsid w:val="000804CE"/>
    <w:rsid w:val="00081116"/>
    <w:rsid w:val="00081217"/>
    <w:rsid w:val="00081E47"/>
    <w:rsid w:val="000821A4"/>
    <w:rsid w:val="000827B9"/>
    <w:rsid w:val="00082A56"/>
    <w:rsid w:val="00082AE8"/>
    <w:rsid w:val="00083328"/>
    <w:rsid w:val="00084315"/>
    <w:rsid w:val="0008452A"/>
    <w:rsid w:val="00084D33"/>
    <w:rsid w:val="00084DEE"/>
    <w:rsid w:val="000857CD"/>
    <w:rsid w:val="00085823"/>
    <w:rsid w:val="00085F4D"/>
    <w:rsid w:val="000869F2"/>
    <w:rsid w:val="00086D53"/>
    <w:rsid w:val="00086F90"/>
    <w:rsid w:val="00087D3A"/>
    <w:rsid w:val="00087E72"/>
    <w:rsid w:val="0009061A"/>
    <w:rsid w:val="000906D0"/>
    <w:rsid w:val="00090954"/>
    <w:rsid w:val="00090AA5"/>
    <w:rsid w:val="000915EC"/>
    <w:rsid w:val="00092A5C"/>
    <w:rsid w:val="000930E8"/>
    <w:rsid w:val="00093601"/>
    <w:rsid w:val="000938A2"/>
    <w:rsid w:val="000938E5"/>
    <w:rsid w:val="00093FE5"/>
    <w:rsid w:val="00094981"/>
    <w:rsid w:val="00094A81"/>
    <w:rsid w:val="00094C0E"/>
    <w:rsid w:val="00094C99"/>
    <w:rsid w:val="000952BF"/>
    <w:rsid w:val="0009548E"/>
    <w:rsid w:val="000961E0"/>
    <w:rsid w:val="00096B0F"/>
    <w:rsid w:val="00096B9B"/>
    <w:rsid w:val="00096DD3"/>
    <w:rsid w:val="0009759A"/>
    <w:rsid w:val="000A0560"/>
    <w:rsid w:val="000A066B"/>
    <w:rsid w:val="000A0A24"/>
    <w:rsid w:val="000A154C"/>
    <w:rsid w:val="000A1ACC"/>
    <w:rsid w:val="000A1E1B"/>
    <w:rsid w:val="000A238F"/>
    <w:rsid w:val="000A2552"/>
    <w:rsid w:val="000A2E02"/>
    <w:rsid w:val="000A35CB"/>
    <w:rsid w:val="000A362D"/>
    <w:rsid w:val="000A376B"/>
    <w:rsid w:val="000A3EB2"/>
    <w:rsid w:val="000A481C"/>
    <w:rsid w:val="000A519B"/>
    <w:rsid w:val="000A59C0"/>
    <w:rsid w:val="000B0064"/>
    <w:rsid w:val="000B1067"/>
    <w:rsid w:val="000B171D"/>
    <w:rsid w:val="000B2425"/>
    <w:rsid w:val="000B2710"/>
    <w:rsid w:val="000B2C0D"/>
    <w:rsid w:val="000B2C86"/>
    <w:rsid w:val="000B2FDD"/>
    <w:rsid w:val="000B3E29"/>
    <w:rsid w:val="000B4315"/>
    <w:rsid w:val="000B5886"/>
    <w:rsid w:val="000B5D65"/>
    <w:rsid w:val="000B6078"/>
    <w:rsid w:val="000B68AA"/>
    <w:rsid w:val="000B6D68"/>
    <w:rsid w:val="000B7AE2"/>
    <w:rsid w:val="000C054B"/>
    <w:rsid w:val="000C05B1"/>
    <w:rsid w:val="000C1F27"/>
    <w:rsid w:val="000C2901"/>
    <w:rsid w:val="000C2AC0"/>
    <w:rsid w:val="000C2D30"/>
    <w:rsid w:val="000C31EE"/>
    <w:rsid w:val="000C34E2"/>
    <w:rsid w:val="000C38C1"/>
    <w:rsid w:val="000C3B1C"/>
    <w:rsid w:val="000C46E3"/>
    <w:rsid w:val="000C494A"/>
    <w:rsid w:val="000C4E9D"/>
    <w:rsid w:val="000C5008"/>
    <w:rsid w:val="000C5374"/>
    <w:rsid w:val="000C60E8"/>
    <w:rsid w:val="000C6D64"/>
    <w:rsid w:val="000D0BAB"/>
    <w:rsid w:val="000D0F03"/>
    <w:rsid w:val="000D1A2D"/>
    <w:rsid w:val="000D1BFF"/>
    <w:rsid w:val="000D1F0F"/>
    <w:rsid w:val="000D276C"/>
    <w:rsid w:val="000D2E23"/>
    <w:rsid w:val="000D2EC7"/>
    <w:rsid w:val="000D3139"/>
    <w:rsid w:val="000D320B"/>
    <w:rsid w:val="000D4953"/>
    <w:rsid w:val="000D49B2"/>
    <w:rsid w:val="000D5103"/>
    <w:rsid w:val="000D5307"/>
    <w:rsid w:val="000D5BF1"/>
    <w:rsid w:val="000D5D83"/>
    <w:rsid w:val="000D639E"/>
    <w:rsid w:val="000D6E32"/>
    <w:rsid w:val="000D6FF9"/>
    <w:rsid w:val="000D7B2E"/>
    <w:rsid w:val="000D7E96"/>
    <w:rsid w:val="000E00EB"/>
    <w:rsid w:val="000E017F"/>
    <w:rsid w:val="000E0190"/>
    <w:rsid w:val="000E1148"/>
    <w:rsid w:val="000E18DD"/>
    <w:rsid w:val="000E20F4"/>
    <w:rsid w:val="000E22DA"/>
    <w:rsid w:val="000E279A"/>
    <w:rsid w:val="000E2A73"/>
    <w:rsid w:val="000E3889"/>
    <w:rsid w:val="000E4C0E"/>
    <w:rsid w:val="000E58D4"/>
    <w:rsid w:val="000E5BE7"/>
    <w:rsid w:val="000E630F"/>
    <w:rsid w:val="000E6637"/>
    <w:rsid w:val="000E678E"/>
    <w:rsid w:val="000E6D0F"/>
    <w:rsid w:val="000E74DC"/>
    <w:rsid w:val="000F0284"/>
    <w:rsid w:val="000F0589"/>
    <w:rsid w:val="000F0ACA"/>
    <w:rsid w:val="000F0B4D"/>
    <w:rsid w:val="000F164A"/>
    <w:rsid w:val="000F183A"/>
    <w:rsid w:val="000F2691"/>
    <w:rsid w:val="000F395C"/>
    <w:rsid w:val="000F4421"/>
    <w:rsid w:val="000F4F02"/>
    <w:rsid w:val="000F5605"/>
    <w:rsid w:val="000F667A"/>
    <w:rsid w:val="000F7A67"/>
    <w:rsid w:val="001012BE"/>
    <w:rsid w:val="00102B6D"/>
    <w:rsid w:val="00103160"/>
    <w:rsid w:val="00103AF4"/>
    <w:rsid w:val="00103BFF"/>
    <w:rsid w:val="001049D7"/>
    <w:rsid w:val="001053C6"/>
    <w:rsid w:val="0010548F"/>
    <w:rsid w:val="001057AE"/>
    <w:rsid w:val="00105C76"/>
    <w:rsid w:val="00105D05"/>
    <w:rsid w:val="00105DC2"/>
    <w:rsid w:val="00106793"/>
    <w:rsid w:val="001068CC"/>
    <w:rsid w:val="00106D5C"/>
    <w:rsid w:val="00106E4E"/>
    <w:rsid w:val="001074FE"/>
    <w:rsid w:val="001078D3"/>
    <w:rsid w:val="00107B78"/>
    <w:rsid w:val="001115DF"/>
    <w:rsid w:val="001116CE"/>
    <w:rsid w:val="0011211E"/>
    <w:rsid w:val="0011255E"/>
    <w:rsid w:val="00112B6D"/>
    <w:rsid w:val="00112E27"/>
    <w:rsid w:val="00112F5D"/>
    <w:rsid w:val="00112FBE"/>
    <w:rsid w:val="00113713"/>
    <w:rsid w:val="00116008"/>
    <w:rsid w:val="001160E3"/>
    <w:rsid w:val="00116703"/>
    <w:rsid w:val="00117886"/>
    <w:rsid w:val="00117DD7"/>
    <w:rsid w:val="00117F4F"/>
    <w:rsid w:val="00120186"/>
    <w:rsid w:val="00120409"/>
    <w:rsid w:val="001205B8"/>
    <w:rsid w:val="00120F5D"/>
    <w:rsid w:val="0012136E"/>
    <w:rsid w:val="001218A9"/>
    <w:rsid w:val="001218D9"/>
    <w:rsid w:val="001219AE"/>
    <w:rsid w:val="00121BEB"/>
    <w:rsid w:val="00121C31"/>
    <w:rsid w:val="00121CA3"/>
    <w:rsid w:val="00121F2F"/>
    <w:rsid w:val="0012209C"/>
    <w:rsid w:val="001221A6"/>
    <w:rsid w:val="00122599"/>
    <w:rsid w:val="001227DF"/>
    <w:rsid w:val="00122CCD"/>
    <w:rsid w:val="00123271"/>
    <w:rsid w:val="0012329B"/>
    <w:rsid w:val="00123B0E"/>
    <w:rsid w:val="00123C2E"/>
    <w:rsid w:val="00123E3B"/>
    <w:rsid w:val="00123EC1"/>
    <w:rsid w:val="00123ED5"/>
    <w:rsid w:val="00123FFF"/>
    <w:rsid w:val="0012468C"/>
    <w:rsid w:val="00124B6B"/>
    <w:rsid w:val="00124E03"/>
    <w:rsid w:val="00124FCC"/>
    <w:rsid w:val="00126B43"/>
    <w:rsid w:val="001304B6"/>
    <w:rsid w:val="001308F5"/>
    <w:rsid w:val="001318A8"/>
    <w:rsid w:val="001318C4"/>
    <w:rsid w:val="0013207D"/>
    <w:rsid w:val="0013222F"/>
    <w:rsid w:val="001324D1"/>
    <w:rsid w:val="001326AC"/>
    <w:rsid w:val="001329FD"/>
    <w:rsid w:val="00132E02"/>
    <w:rsid w:val="00132FE7"/>
    <w:rsid w:val="00133158"/>
    <w:rsid w:val="001337DB"/>
    <w:rsid w:val="00133C18"/>
    <w:rsid w:val="00133D56"/>
    <w:rsid w:val="001342BA"/>
    <w:rsid w:val="00134BD6"/>
    <w:rsid w:val="00136056"/>
    <w:rsid w:val="001361DA"/>
    <w:rsid w:val="001363BA"/>
    <w:rsid w:val="00136716"/>
    <w:rsid w:val="00136D8B"/>
    <w:rsid w:val="00136DE8"/>
    <w:rsid w:val="0013737D"/>
    <w:rsid w:val="0014010F"/>
    <w:rsid w:val="00140E05"/>
    <w:rsid w:val="00142462"/>
    <w:rsid w:val="00143631"/>
    <w:rsid w:val="00144192"/>
    <w:rsid w:val="001441CB"/>
    <w:rsid w:val="001443CB"/>
    <w:rsid w:val="00144920"/>
    <w:rsid w:val="00144E45"/>
    <w:rsid w:val="00146044"/>
    <w:rsid w:val="001462A5"/>
    <w:rsid w:val="00146574"/>
    <w:rsid w:val="00146880"/>
    <w:rsid w:val="00146AD9"/>
    <w:rsid w:val="001472C4"/>
    <w:rsid w:val="00150CAB"/>
    <w:rsid w:val="0015247C"/>
    <w:rsid w:val="00152B1B"/>
    <w:rsid w:val="00152F2E"/>
    <w:rsid w:val="00153D41"/>
    <w:rsid w:val="00153DAF"/>
    <w:rsid w:val="00153F28"/>
    <w:rsid w:val="00154348"/>
    <w:rsid w:val="001545D6"/>
    <w:rsid w:val="00154A72"/>
    <w:rsid w:val="001551FC"/>
    <w:rsid w:val="00155449"/>
    <w:rsid w:val="00155458"/>
    <w:rsid w:val="00155696"/>
    <w:rsid w:val="00155855"/>
    <w:rsid w:val="0015609A"/>
    <w:rsid w:val="0015610A"/>
    <w:rsid w:val="001562A6"/>
    <w:rsid w:val="00156E9C"/>
    <w:rsid w:val="001571AB"/>
    <w:rsid w:val="0015760F"/>
    <w:rsid w:val="00160329"/>
    <w:rsid w:val="00160371"/>
    <w:rsid w:val="001607C6"/>
    <w:rsid w:val="001613B1"/>
    <w:rsid w:val="00162258"/>
    <w:rsid w:val="00162334"/>
    <w:rsid w:val="001623C0"/>
    <w:rsid w:val="0016276D"/>
    <w:rsid w:val="001629AF"/>
    <w:rsid w:val="0016395F"/>
    <w:rsid w:val="00163F2F"/>
    <w:rsid w:val="00164161"/>
    <w:rsid w:val="001641D6"/>
    <w:rsid w:val="00165DBE"/>
    <w:rsid w:val="001663F2"/>
    <w:rsid w:val="001665E9"/>
    <w:rsid w:val="00166706"/>
    <w:rsid w:val="00170097"/>
    <w:rsid w:val="0017035C"/>
    <w:rsid w:val="001703DF"/>
    <w:rsid w:val="00170776"/>
    <w:rsid w:val="00170E1C"/>
    <w:rsid w:val="00170F55"/>
    <w:rsid w:val="00171ABE"/>
    <w:rsid w:val="00171BCC"/>
    <w:rsid w:val="00171CC4"/>
    <w:rsid w:val="00171D8E"/>
    <w:rsid w:val="00172EBD"/>
    <w:rsid w:val="00173698"/>
    <w:rsid w:val="00173B87"/>
    <w:rsid w:val="00173E24"/>
    <w:rsid w:val="00173FF7"/>
    <w:rsid w:val="0017443A"/>
    <w:rsid w:val="00174878"/>
    <w:rsid w:val="0017498C"/>
    <w:rsid w:val="00174FBB"/>
    <w:rsid w:val="00175829"/>
    <w:rsid w:val="001759AC"/>
    <w:rsid w:val="00176085"/>
    <w:rsid w:val="00176B5A"/>
    <w:rsid w:val="00177AFE"/>
    <w:rsid w:val="00177C0E"/>
    <w:rsid w:val="00180888"/>
    <w:rsid w:val="00180FB8"/>
    <w:rsid w:val="001812ED"/>
    <w:rsid w:val="001813AD"/>
    <w:rsid w:val="0018177A"/>
    <w:rsid w:val="0018191D"/>
    <w:rsid w:val="0018241A"/>
    <w:rsid w:val="0018297D"/>
    <w:rsid w:val="0018298C"/>
    <w:rsid w:val="00182D1C"/>
    <w:rsid w:val="001836A4"/>
    <w:rsid w:val="00183D33"/>
    <w:rsid w:val="001845F3"/>
    <w:rsid w:val="00184AAE"/>
    <w:rsid w:val="00184B09"/>
    <w:rsid w:val="00184E92"/>
    <w:rsid w:val="0018507A"/>
    <w:rsid w:val="001853AB"/>
    <w:rsid w:val="00185BFF"/>
    <w:rsid w:val="00185D3C"/>
    <w:rsid w:val="001861C7"/>
    <w:rsid w:val="001862CA"/>
    <w:rsid w:val="0018636F"/>
    <w:rsid w:val="0018756C"/>
    <w:rsid w:val="00187C20"/>
    <w:rsid w:val="001908F9"/>
    <w:rsid w:val="001913C7"/>
    <w:rsid w:val="00191488"/>
    <w:rsid w:val="0019153B"/>
    <w:rsid w:val="001918D8"/>
    <w:rsid w:val="001920FE"/>
    <w:rsid w:val="0019256C"/>
    <w:rsid w:val="001927C7"/>
    <w:rsid w:val="00193223"/>
    <w:rsid w:val="00193265"/>
    <w:rsid w:val="00193A4B"/>
    <w:rsid w:val="0019605F"/>
    <w:rsid w:val="00196366"/>
    <w:rsid w:val="001964CC"/>
    <w:rsid w:val="001965E2"/>
    <w:rsid w:val="001969C7"/>
    <w:rsid w:val="00196A13"/>
    <w:rsid w:val="001971E6"/>
    <w:rsid w:val="0019768F"/>
    <w:rsid w:val="001A05C2"/>
    <w:rsid w:val="001A0FCC"/>
    <w:rsid w:val="001A1A49"/>
    <w:rsid w:val="001A2386"/>
    <w:rsid w:val="001A277B"/>
    <w:rsid w:val="001A2D3D"/>
    <w:rsid w:val="001A2E04"/>
    <w:rsid w:val="001A385E"/>
    <w:rsid w:val="001A44C3"/>
    <w:rsid w:val="001A4874"/>
    <w:rsid w:val="001A4ED2"/>
    <w:rsid w:val="001A576F"/>
    <w:rsid w:val="001A5B3D"/>
    <w:rsid w:val="001A5D1B"/>
    <w:rsid w:val="001A6580"/>
    <w:rsid w:val="001A6787"/>
    <w:rsid w:val="001A67F7"/>
    <w:rsid w:val="001A683D"/>
    <w:rsid w:val="001A6DC2"/>
    <w:rsid w:val="001A6F30"/>
    <w:rsid w:val="001A7756"/>
    <w:rsid w:val="001A78B2"/>
    <w:rsid w:val="001A7E8A"/>
    <w:rsid w:val="001B0C5B"/>
    <w:rsid w:val="001B1158"/>
    <w:rsid w:val="001B117A"/>
    <w:rsid w:val="001B133A"/>
    <w:rsid w:val="001B1893"/>
    <w:rsid w:val="001B20C2"/>
    <w:rsid w:val="001B20FE"/>
    <w:rsid w:val="001B30A8"/>
    <w:rsid w:val="001B3346"/>
    <w:rsid w:val="001B36AF"/>
    <w:rsid w:val="001B39B3"/>
    <w:rsid w:val="001B47A7"/>
    <w:rsid w:val="001B4CA8"/>
    <w:rsid w:val="001B4F1E"/>
    <w:rsid w:val="001B5864"/>
    <w:rsid w:val="001B607F"/>
    <w:rsid w:val="001B6121"/>
    <w:rsid w:val="001B6F00"/>
    <w:rsid w:val="001B6F5E"/>
    <w:rsid w:val="001B7460"/>
    <w:rsid w:val="001B7B95"/>
    <w:rsid w:val="001C0108"/>
    <w:rsid w:val="001C0140"/>
    <w:rsid w:val="001C0722"/>
    <w:rsid w:val="001C076B"/>
    <w:rsid w:val="001C07B5"/>
    <w:rsid w:val="001C3648"/>
    <w:rsid w:val="001C4102"/>
    <w:rsid w:val="001C4640"/>
    <w:rsid w:val="001C5B4E"/>
    <w:rsid w:val="001C5D90"/>
    <w:rsid w:val="001C698D"/>
    <w:rsid w:val="001C6EE2"/>
    <w:rsid w:val="001C74A5"/>
    <w:rsid w:val="001C7850"/>
    <w:rsid w:val="001C7E7D"/>
    <w:rsid w:val="001D0AF6"/>
    <w:rsid w:val="001D1151"/>
    <w:rsid w:val="001D1CB2"/>
    <w:rsid w:val="001D24D3"/>
    <w:rsid w:val="001D2B9B"/>
    <w:rsid w:val="001D39F0"/>
    <w:rsid w:val="001D3BFC"/>
    <w:rsid w:val="001D4386"/>
    <w:rsid w:val="001D4C19"/>
    <w:rsid w:val="001D54FD"/>
    <w:rsid w:val="001D5570"/>
    <w:rsid w:val="001D569E"/>
    <w:rsid w:val="001D5EE5"/>
    <w:rsid w:val="001D62BF"/>
    <w:rsid w:val="001D6861"/>
    <w:rsid w:val="001D6E0F"/>
    <w:rsid w:val="001D7294"/>
    <w:rsid w:val="001D7396"/>
    <w:rsid w:val="001D7786"/>
    <w:rsid w:val="001D7B2D"/>
    <w:rsid w:val="001E04D0"/>
    <w:rsid w:val="001E08B2"/>
    <w:rsid w:val="001E1245"/>
    <w:rsid w:val="001E1629"/>
    <w:rsid w:val="001E20E3"/>
    <w:rsid w:val="001E28D6"/>
    <w:rsid w:val="001E2FD6"/>
    <w:rsid w:val="001E3DF2"/>
    <w:rsid w:val="001E4739"/>
    <w:rsid w:val="001E4A34"/>
    <w:rsid w:val="001E4BC2"/>
    <w:rsid w:val="001E4E9B"/>
    <w:rsid w:val="001E577C"/>
    <w:rsid w:val="001E5D74"/>
    <w:rsid w:val="001E6315"/>
    <w:rsid w:val="001E6B70"/>
    <w:rsid w:val="001E6E71"/>
    <w:rsid w:val="001E749E"/>
    <w:rsid w:val="001F01EB"/>
    <w:rsid w:val="001F0840"/>
    <w:rsid w:val="001F0DA0"/>
    <w:rsid w:val="001F0E0E"/>
    <w:rsid w:val="001F11CA"/>
    <w:rsid w:val="001F1252"/>
    <w:rsid w:val="001F1781"/>
    <w:rsid w:val="001F1DA3"/>
    <w:rsid w:val="001F1EB9"/>
    <w:rsid w:val="001F299C"/>
    <w:rsid w:val="001F2AE2"/>
    <w:rsid w:val="001F2B5E"/>
    <w:rsid w:val="001F37F8"/>
    <w:rsid w:val="001F3B16"/>
    <w:rsid w:val="001F3C1F"/>
    <w:rsid w:val="001F3D03"/>
    <w:rsid w:val="001F3D75"/>
    <w:rsid w:val="001F42A4"/>
    <w:rsid w:val="001F4476"/>
    <w:rsid w:val="001F49AE"/>
    <w:rsid w:val="001F4CD4"/>
    <w:rsid w:val="001F4FDD"/>
    <w:rsid w:val="001F51AF"/>
    <w:rsid w:val="001F53A7"/>
    <w:rsid w:val="001F5647"/>
    <w:rsid w:val="001F56AD"/>
    <w:rsid w:val="001F5B12"/>
    <w:rsid w:val="001F5D33"/>
    <w:rsid w:val="001F606B"/>
    <w:rsid w:val="001F6352"/>
    <w:rsid w:val="001F6D3C"/>
    <w:rsid w:val="001F7945"/>
    <w:rsid w:val="001F7D71"/>
    <w:rsid w:val="0020013C"/>
    <w:rsid w:val="00200802"/>
    <w:rsid w:val="00200BC4"/>
    <w:rsid w:val="0020214A"/>
    <w:rsid w:val="00203668"/>
    <w:rsid w:val="00203776"/>
    <w:rsid w:val="002039D7"/>
    <w:rsid w:val="00203A7C"/>
    <w:rsid w:val="00204033"/>
    <w:rsid w:val="002045F0"/>
    <w:rsid w:val="00204BEA"/>
    <w:rsid w:val="00204C38"/>
    <w:rsid w:val="00204C87"/>
    <w:rsid w:val="002051F7"/>
    <w:rsid w:val="00205351"/>
    <w:rsid w:val="00205730"/>
    <w:rsid w:val="00205C45"/>
    <w:rsid w:val="0020697B"/>
    <w:rsid w:val="00207880"/>
    <w:rsid w:val="00207F7D"/>
    <w:rsid w:val="00210024"/>
    <w:rsid w:val="00210096"/>
    <w:rsid w:val="0021019B"/>
    <w:rsid w:val="00210426"/>
    <w:rsid w:val="00210A8C"/>
    <w:rsid w:val="00211141"/>
    <w:rsid w:val="00211A0D"/>
    <w:rsid w:val="00211A42"/>
    <w:rsid w:val="00211B7C"/>
    <w:rsid w:val="00212E0E"/>
    <w:rsid w:val="00213613"/>
    <w:rsid w:val="002136ED"/>
    <w:rsid w:val="002137BD"/>
    <w:rsid w:val="00214258"/>
    <w:rsid w:val="002146C4"/>
    <w:rsid w:val="00214D48"/>
    <w:rsid w:val="00215DA4"/>
    <w:rsid w:val="0021621F"/>
    <w:rsid w:val="00216354"/>
    <w:rsid w:val="00216E2B"/>
    <w:rsid w:val="0021716A"/>
    <w:rsid w:val="0021781D"/>
    <w:rsid w:val="002179A0"/>
    <w:rsid w:val="00217D4A"/>
    <w:rsid w:val="00220776"/>
    <w:rsid w:val="00220BCA"/>
    <w:rsid w:val="00220C72"/>
    <w:rsid w:val="002210F1"/>
    <w:rsid w:val="00221B15"/>
    <w:rsid w:val="00221BCA"/>
    <w:rsid w:val="0022202F"/>
    <w:rsid w:val="00222106"/>
    <w:rsid w:val="0022222B"/>
    <w:rsid w:val="002224A4"/>
    <w:rsid w:val="0022277C"/>
    <w:rsid w:val="0022283C"/>
    <w:rsid w:val="00222841"/>
    <w:rsid w:val="002229F1"/>
    <w:rsid w:val="00222FEB"/>
    <w:rsid w:val="0022344C"/>
    <w:rsid w:val="00223C4F"/>
    <w:rsid w:val="00224341"/>
    <w:rsid w:val="00224422"/>
    <w:rsid w:val="002256DB"/>
    <w:rsid w:val="00225864"/>
    <w:rsid w:val="0022618D"/>
    <w:rsid w:val="0022631A"/>
    <w:rsid w:val="0022657C"/>
    <w:rsid w:val="0022663B"/>
    <w:rsid w:val="00226816"/>
    <w:rsid w:val="0022688D"/>
    <w:rsid w:val="00226CC2"/>
    <w:rsid w:val="002270B0"/>
    <w:rsid w:val="00227143"/>
    <w:rsid w:val="002272F6"/>
    <w:rsid w:val="002274CD"/>
    <w:rsid w:val="002277E4"/>
    <w:rsid w:val="00227A35"/>
    <w:rsid w:val="00230140"/>
    <w:rsid w:val="00230594"/>
    <w:rsid w:val="0023091B"/>
    <w:rsid w:val="00230D2A"/>
    <w:rsid w:val="00231298"/>
    <w:rsid w:val="00231328"/>
    <w:rsid w:val="00232633"/>
    <w:rsid w:val="00232895"/>
    <w:rsid w:val="00233350"/>
    <w:rsid w:val="00233BCA"/>
    <w:rsid w:val="00233CA5"/>
    <w:rsid w:val="00234627"/>
    <w:rsid w:val="00235516"/>
    <w:rsid w:val="00235661"/>
    <w:rsid w:val="002358EA"/>
    <w:rsid w:val="00235BD2"/>
    <w:rsid w:val="00236401"/>
    <w:rsid w:val="00236786"/>
    <w:rsid w:val="002367B2"/>
    <w:rsid w:val="00237449"/>
    <w:rsid w:val="00240132"/>
    <w:rsid w:val="002401F6"/>
    <w:rsid w:val="002402DA"/>
    <w:rsid w:val="0024084F"/>
    <w:rsid w:val="00240AFA"/>
    <w:rsid w:val="00241481"/>
    <w:rsid w:val="002419B9"/>
    <w:rsid w:val="00241DAF"/>
    <w:rsid w:val="00241F8D"/>
    <w:rsid w:val="002422B7"/>
    <w:rsid w:val="0024263F"/>
    <w:rsid w:val="00242E15"/>
    <w:rsid w:val="00243956"/>
    <w:rsid w:val="002441DB"/>
    <w:rsid w:val="00244475"/>
    <w:rsid w:val="002445B5"/>
    <w:rsid w:val="00244EA7"/>
    <w:rsid w:val="0024533F"/>
    <w:rsid w:val="002465AB"/>
    <w:rsid w:val="002473F2"/>
    <w:rsid w:val="00247FD9"/>
    <w:rsid w:val="00250676"/>
    <w:rsid w:val="00251174"/>
    <w:rsid w:val="0025217F"/>
    <w:rsid w:val="00252C04"/>
    <w:rsid w:val="00252D43"/>
    <w:rsid w:val="00252E81"/>
    <w:rsid w:val="002532A6"/>
    <w:rsid w:val="00253610"/>
    <w:rsid w:val="00253F70"/>
    <w:rsid w:val="00254A10"/>
    <w:rsid w:val="00254BFE"/>
    <w:rsid w:val="00255867"/>
    <w:rsid w:val="0025641F"/>
    <w:rsid w:val="002569DE"/>
    <w:rsid w:val="00257594"/>
    <w:rsid w:val="0025765A"/>
    <w:rsid w:val="0025781D"/>
    <w:rsid w:val="002578D7"/>
    <w:rsid w:val="00257E0F"/>
    <w:rsid w:val="0026014F"/>
    <w:rsid w:val="0026018A"/>
    <w:rsid w:val="002602FA"/>
    <w:rsid w:val="0026140A"/>
    <w:rsid w:val="002614E4"/>
    <w:rsid w:val="002616EA"/>
    <w:rsid w:val="00262346"/>
    <w:rsid w:val="00263C79"/>
    <w:rsid w:val="00263CA8"/>
    <w:rsid w:val="0026456E"/>
    <w:rsid w:val="00264A13"/>
    <w:rsid w:val="00265071"/>
    <w:rsid w:val="0026567E"/>
    <w:rsid w:val="002656FE"/>
    <w:rsid w:val="00265725"/>
    <w:rsid w:val="002657B6"/>
    <w:rsid w:val="00266419"/>
    <w:rsid w:val="0026656B"/>
    <w:rsid w:val="00266704"/>
    <w:rsid w:val="00266761"/>
    <w:rsid w:val="002674C0"/>
    <w:rsid w:val="002679C5"/>
    <w:rsid w:val="00267C94"/>
    <w:rsid w:val="00270216"/>
    <w:rsid w:val="002702DB"/>
    <w:rsid w:val="002705D9"/>
    <w:rsid w:val="00270DA5"/>
    <w:rsid w:val="00270EDD"/>
    <w:rsid w:val="0027199B"/>
    <w:rsid w:val="00272428"/>
    <w:rsid w:val="002732F5"/>
    <w:rsid w:val="00273736"/>
    <w:rsid w:val="00273E1F"/>
    <w:rsid w:val="002742E4"/>
    <w:rsid w:val="00274C16"/>
    <w:rsid w:val="00275802"/>
    <w:rsid w:val="00275E54"/>
    <w:rsid w:val="00275F80"/>
    <w:rsid w:val="002761EC"/>
    <w:rsid w:val="002769AC"/>
    <w:rsid w:val="00276CBC"/>
    <w:rsid w:val="0027704E"/>
    <w:rsid w:val="00277213"/>
    <w:rsid w:val="00277282"/>
    <w:rsid w:val="002772D8"/>
    <w:rsid w:val="00277452"/>
    <w:rsid w:val="00280285"/>
    <w:rsid w:val="00280A8F"/>
    <w:rsid w:val="00280B46"/>
    <w:rsid w:val="00280ED8"/>
    <w:rsid w:val="00282700"/>
    <w:rsid w:val="00282831"/>
    <w:rsid w:val="00282896"/>
    <w:rsid w:val="00282F37"/>
    <w:rsid w:val="0028335D"/>
    <w:rsid w:val="002839B8"/>
    <w:rsid w:val="00284BAC"/>
    <w:rsid w:val="00284D31"/>
    <w:rsid w:val="002850B5"/>
    <w:rsid w:val="00285393"/>
    <w:rsid w:val="0028594A"/>
    <w:rsid w:val="00286946"/>
    <w:rsid w:val="00286AA8"/>
    <w:rsid w:val="00286BD7"/>
    <w:rsid w:val="00286D00"/>
    <w:rsid w:val="00286D24"/>
    <w:rsid w:val="00286DBF"/>
    <w:rsid w:val="00286F93"/>
    <w:rsid w:val="00287598"/>
    <w:rsid w:val="00287778"/>
    <w:rsid w:val="0028782D"/>
    <w:rsid w:val="002878A7"/>
    <w:rsid w:val="00287C1C"/>
    <w:rsid w:val="00290EB4"/>
    <w:rsid w:val="00291026"/>
    <w:rsid w:val="0029163A"/>
    <w:rsid w:val="0029171C"/>
    <w:rsid w:val="00291C04"/>
    <w:rsid w:val="00291F77"/>
    <w:rsid w:val="00292299"/>
    <w:rsid w:val="00292DAD"/>
    <w:rsid w:val="00293CB9"/>
    <w:rsid w:val="00293E19"/>
    <w:rsid w:val="00293E2C"/>
    <w:rsid w:val="002945D2"/>
    <w:rsid w:val="00294C5D"/>
    <w:rsid w:val="00294D4F"/>
    <w:rsid w:val="00295608"/>
    <w:rsid w:val="00295932"/>
    <w:rsid w:val="00295ADF"/>
    <w:rsid w:val="00297417"/>
    <w:rsid w:val="002A006C"/>
    <w:rsid w:val="002A020C"/>
    <w:rsid w:val="002A0221"/>
    <w:rsid w:val="002A0D00"/>
    <w:rsid w:val="002A1E8A"/>
    <w:rsid w:val="002A2D4C"/>
    <w:rsid w:val="002A3B4C"/>
    <w:rsid w:val="002A3D43"/>
    <w:rsid w:val="002A3E3D"/>
    <w:rsid w:val="002A42BB"/>
    <w:rsid w:val="002A4A73"/>
    <w:rsid w:val="002A50A5"/>
    <w:rsid w:val="002A5759"/>
    <w:rsid w:val="002A5825"/>
    <w:rsid w:val="002A591C"/>
    <w:rsid w:val="002A5B26"/>
    <w:rsid w:val="002A6B81"/>
    <w:rsid w:val="002A6BC5"/>
    <w:rsid w:val="002A7340"/>
    <w:rsid w:val="002A7770"/>
    <w:rsid w:val="002A7849"/>
    <w:rsid w:val="002A7B45"/>
    <w:rsid w:val="002A7BD1"/>
    <w:rsid w:val="002B090E"/>
    <w:rsid w:val="002B1397"/>
    <w:rsid w:val="002B193E"/>
    <w:rsid w:val="002B1D8E"/>
    <w:rsid w:val="002B1FDF"/>
    <w:rsid w:val="002B24CD"/>
    <w:rsid w:val="002B47CD"/>
    <w:rsid w:val="002B54B3"/>
    <w:rsid w:val="002B55C3"/>
    <w:rsid w:val="002B56B8"/>
    <w:rsid w:val="002B5807"/>
    <w:rsid w:val="002B5BB0"/>
    <w:rsid w:val="002B6FD4"/>
    <w:rsid w:val="002B7743"/>
    <w:rsid w:val="002B7FD8"/>
    <w:rsid w:val="002C0164"/>
    <w:rsid w:val="002C01D5"/>
    <w:rsid w:val="002C0E18"/>
    <w:rsid w:val="002C13C7"/>
    <w:rsid w:val="002C148F"/>
    <w:rsid w:val="002C1E04"/>
    <w:rsid w:val="002C2B86"/>
    <w:rsid w:val="002C2EB8"/>
    <w:rsid w:val="002C3CE7"/>
    <w:rsid w:val="002C3ED8"/>
    <w:rsid w:val="002C3EDF"/>
    <w:rsid w:val="002C502C"/>
    <w:rsid w:val="002C5394"/>
    <w:rsid w:val="002C55DC"/>
    <w:rsid w:val="002C5650"/>
    <w:rsid w:val="002C6551"/>
    <w:rsid w:val="002C75C7"/>
    <w:rsid w:val="002D04CA"/>
    <w:rsid w:val="002D07A6"/>
    <w:rsid w:val="002D0D07"/>
    <w:rsid w:val="002D14A6"/>
    <w:rsid w:val="002D16F5"/>
    <w:rsid w:val="002D1FA5"/>
    <w:rsid w:val="002D224D"/>
    <w:rsid w:val="002D243B"/>
    <w:rsid w:val="002D2658"/>
    <w:rsid w:val="002D2660"/>
    <w:rsid w:val="002D4F72"/>
    <w:rsid w:val="002D56F1"/>
    <w:rsid w:val="002D5929"/>
    <w:rsid w:val="002D5C34"/>
    <w:rsid w:val="002D6BCE"/>
    <w:rsid w:val="002D7053"/>
    <w:rsid w:val="002D7566"/>
    <w:rsid w:val="002E01B1"/>
    <w:rsid w:val="002E09BD"/>
    <w:rsid w:val="002E0D51"/>
    <w:rsid w:val="002E19DE"/>
    <w:rsid w:val="002E2128"/>
    <w:rsid w:val="002E24EA"/>
    <w:rsid w:val="002E3792"/>
    <w:rsid w:val="002E3E88"/>
    <w:rsid w:val="002E4B08"/>
    <w:rsid w:val="002E50E3"/>
    <w:rsid w:val="002E54F7"/>
    <w:rsid w:val="002E5A68"/>
    <w:rsid w:val="002E5A90"/>
    <w:rsid w:val="002E5D19"/>
    <w:rsid w:val="002E65F6"/>
    <w:rsid w:val="002E7691"/>
    <w:rsid w:val="002F0B65"/>
    <w:rsid w:val="002F0D0D"/>
    <w:rsid w:val="002F14CF"/>
    <w:rsid w:val="002F1980"/>
    <w:rsid w:val="002F1B7E"/>
    <w:rsid w:val="002F2113"/>
    <w:rsid w:val="002F27E9"/>
    <w:rsid w:val="002F2D86"/>
    <w:rsid w:val="002F34AC"/>
    <w:rsid w:val="002F413E"/>
    <w:rsid w:val="002F4676"/>
    <w:rsid w:val="002F4C61"/>
    <w:rsid w:val="002F4E64"/>
    <w:rsid w:val="002F5532"/>
    <w:rsid w:val="002F5A31"/>
    <w:rsid w:val="002F6015"/>
    <w:rsid w:val="002F6258"/>
    <w:rsid w:val="002F64A9"/>
    <w:rsid w:val="002F69A7"/>
    <w:rsid w:val="002F6B97"/>
    <w:rsid w:val="002F7439"/>
    <w:rsid w:val="002F7659"/>
    <w:rsid w:val="002F7F88"/>
    <w:rsid w:val="0030162E"/>
    <w:rsid w:val="003017FF"/>
    <w:rsid w:val="00301B0B"/>
    <w:rsid w:val="00302E53"/>
    <w:rsid w:val="003035A6"/>
    <w:rsid w:val="003037D8"/>
    <w:rsid w:val="00303ABF"/>
    <w:rsid w:val="00303C2E"/>
    <w:rsid w:val="003057A7"/>
    <w:rsid w:val="00305CEB"/>
    <w:rsid w:val="00305F45"/>
    <w:rsid w:val="003063CE"/>
    <w:rsid w:val="0030653F"/>
    <w:rsid w:val="003068DD"/>
    <w:rsid w:val="00306A88"/>
    <w:rsid w:val="00306B0D"/>
    <w:rsid w:val="003077B4"/>
    <w:rsid w:val="003077EA"/>
    <w:rsid w:val="00307F60"/>
    <w:rsid w:val="00310A09"/>
    <w:rsid w:val="00310C71"/>
    <w:rsid w:val="00310D7A"/>
    <w:rsid w:val="003116B9"/>
    <w:rsid w:val="00311751"/>
    <w:rsid w:val="003119DD"/>
    <w:rsid w:val="00311BD9"/>
    <w:rsid w:val="00312411"/>
    <w:rsid w:val="00313680"/>
    <w:rsid w:val="003138FD"/>
    <w:rsid w:val="0031416D"/>
    <w:rsid w:val="003143AA"/>
    <w:rsid w:val="00314429"/>
    <w:rsid w:val="00314516"/>
    <w:rsid w:val="00314ABC"/>
    <w:rsid w:val="00314B58"/>
    <w:rsid w:val="00315418"/>
    <w:rsid w:val="003157CF"/>
    <w:rsid w:val="00315BA8"/>
    <w:rsid w:val="00315BED"/>
    <w:rsid w:val="00315FAC"/>
    <w:rsid w:val="0031605A"/>
    <w:rsid w:val="00316068"/>
    <w:rsid w:val="00316136"/>
    <w:rsid w:val="003162A9"/>
    <w:rsid w:val="00316721"/>
    <w:rsid w:val="00320383"/>
    <w:rsid w:val="00320924"/>
    <w:rsid w:val="00320E52"/>
    <w:rsid w:val="00321799"/>
    <w:rsid w:val="00321FA3"/>
    <w:rsid w:val="00322385"/>
    <w:rsid w:val="00322ACA"/>
    <w:rsid w:val="00322B58"/>
    <w:rsid w:val="00322F7E"/>
    <w:rsid w:val="0032319A"/>
    <w:rsid w:val="00323455"/>
    <w:rsid w:val="003234B4"/>
    <w:rsid w:val="003236EF"/>
    <w:rsid w:val="00323CCE"/>
    <w:rsid w:val="00324524"/>
    <w:rsid w:val="00325336"/>
    <w:rsid w:val="003259AF"/>
    <w:rsid w:val="00325DE3"/>
    <w:rsid w:val="00327299"/>
    <w:rsid w:val="00327383"/>
    <w:rsid w:val="003275FE"/>
    <w:rsid w:val="00327820"/>
    <w:rsid w:val="003304B0"/>
    <w:rsid w:val="00331A30"/>
    <w:rsid w:val="0033355E"/>
    <w:rsid w:val="00333BB3"/>
    <w:rsid w:val="00333C4F"/>
    <w:rsid w:val="00333C6C"/>
    <w:rsid w:val="00333EB6"/>
    <w:rsid w:val="003341AF"/>
    <w:rsid w:val="003352DF"/>
    <w:rsid w:val="00335B87"/>
    <w:rsid w:val="00335E55"/>
    <w:rsid w:val="003365EF"/>
    <w:rsid w:val="00337243"/>
    <w:rsid w:val="0034013D"/>
    <w:rsid w:val="0034037F"/>
    <w:rsid w:val="00340640"/>
    <w:rsid w:val="00340C83"/>
    <w:rsid w:val="00340E06"/>
    <w:rsid w:val="00341942"/>
    <w:rsid w:val="003428F0"/>
    <w:rsid w:val="00342B71"/>
    <w:rsid w:val="003438A6"/>
    <w:rsid w:val="00344169"/>
    <w:rsid w:val="003441FA"/>
    <w:rsid w:val="00344659"/>
    <w:rsid w:val="00344A18"/>
    <w:rsid w:val="00344A73"/>
    <w:rsid w:val="003456FA"/>
    <w:rsid w:val="00345765"/>
    <w:rsid w:val="0034582B"/>
    <w:rsid w:val="00345FE1"/>
    <w:rsid w:val="0034609C"/>
    <w:rsid w:val="0034631B"/>
    <w:rsid w:val="003474EC"/>
    <w:rsid w:val="00347C3A"/>
    <w:rsid w:val="00350277"/>
    <w:rsid w:val="00350811"/>
    <w:rsid w:val="0035221E"/>
    <w:rsid w:val="0035221F"/>
    <w:rsid w:val="00352425"/>
    <w:rsid w:val="00352564"/>
    <w:rsid w:val="00352613"/>
    <w:rsid w:val="003527BE"/>
    <w:rsid w:val="003539C7"/>
    <w:rsid w:val="00353C72"/>
    <w:rsid w:val="00353D8B"/>
    <w:rsid w:val="00354D3F"/>
    <w:rsid w:val="003551AE"/>
    <w:rsid w:val="003563AD"/>
    <w:rsid w:val="003567DC"/>
    <w:rsid w:val="00356A75"/>
    <w:rsid w:val="00356E72"/>
    <w:rsid w:val="00356FC8"/>
    <w:rsid w:val="003570D8"/>
    <w:rsid w:val="003571C3"/>
    <w:rsid w:val="00357F93"/>
    <w:rsid w:val="003608E7"/>
    <w:rsid w:val="00360D6D"/>
    <w:rsid w:val="00361DB0"/>
    <w:rsid w:val="00362295"/>
    <w:rsid w:val="00362300"/>
    <w:rsid w:val="00362CFE"/>
    <w:rsid w:val="00364072"/>
    <w:rsid w:val="00364752"/>
    <w:rsid w:val="00364BBC"/>
    <w:rsid w:val="00364D82"/>
    <w:rsid w:val="003655DA"/>
    <w:rsid w:val="00366D58"/>
    <w:rsid w:val="003675D2"/>
    <w:rsid w:val="00367B16"/>
    <w:rsid w:val="00367DFE"/>
    <w:rsid w:val="00367E12"/>
    <w:rsid w:val="00367F7E"/>
    <w:rsid w:val="003703DE"/>
    <w:rsid w:val="0037074F"/>
    <w:rsid w:val="00370AB0"/>
    <w:rsid w:val="00370D45"/>
    <w:rsid w:val="00370F7B"/>
    <w:rsid w:val="00370F7D"/>
    <w:rsid w:val="00371666"/>
    <w:rsid w:val="00371AC6"/>
    <w:rsid w:val="00371C37"/>
    <w:rsid w:val="00371CCF"/>
    <w:rsid w:val="00371F82"/>
    <w:rsid w:val="00373514"/>
    <w:rsid w:val="00373B6F"/>
    <w:rsid w:val="003743B8"/>
    <w:rsid w:val="00374486"/>
    <w:rsid w:val="00374B35"/>
    <w:rsid w:val="00374B62"/>
    <w:rsid w:val="003753AD"/>
    <w:rsid w:val="00375A7D"/>
    <w:rsid w:val="00375AF2"/>
    <w:rsid w:val="003771DD"/>
    <w:rsid w:val="00377302"/>
    <w:rsid w:val="00377879"/>
    <w:rsid w:val="00380047"/>
    <w:rsid w:val="00380233"/>
    <w:rsid w:val="00380AAD"/>
    <w:rsid w:val="00380FD6"/>
    <w:rsid w:val="0038151F"/>
    <w:rsid w:val="0038194E"/>
    <w:rsid w:val="00382601"/>
    <w:rsid w:val="00382817"/>
    <w:rsid w:val="00382ADB"/>
    <w:rsid w:val="00382EEB"/>
    <w:rsid w:val="003832E9"/>
    <w:rsid w:val="00383A26"/>
    <w:rsid w:val="00383D8A"/>
    <w:rsid w:val="00384437"/>
    <w:rsid w:val="00385974"/>
    <w:rsid w:val="00385B31"/>
    <w:rsid w:val="00386F47"/>
    <w:rsid w:val="00387713"/>
    <w:rsid w:val="00387A00"/>
    <w:rsid w:val="0039036F"/>
    <w:rsid w:val="003904AF"/>
    <w:rsid w:val="00391120"/>
    <w:rsid w:val="00391231"/>
    <w:rsid w:val="00391893"/>
    <w:rsid w:val="00391CBE"/>
    <w:rsid w:val="00391CE1"/>
    <w:rsid w:val="00391E00"/>
    <w:rsid w:val="00392794"/>
    <w:rsid w:val="0039361A"/>
    <w:rsid w:val="003936C5"/>
    <w:rsid w:val="00393A1F"/>
    <w:rsid w:val="003941AE"/>
    <w:rsid w:val="003943F7"/>
    <w:rsid w:val="0039444D"/>
    <w:rsid w:val="003949C0"/>
    <w:rsid w:val="00395541"/>
    <w:rsid w:val="003958A9"/>
    <w:rsid w:val="003958E6"/>
    <w:rsid w:val="00395FD4"/>
    <w:rsid w:val="00396AC1"/>
    <w:rsid w:val="00396BB6"/>
    <w:rsid w:val="00397909"/>
    <w:rsid w:val="003A004E"/>
    <w:rsid w:val="003A08DE"/>
    <w:rsid w:val="003A1646"/>
    <w:rsid w:val="003A1649"/>
    <w:rsid w:val="003A195F"/>
    <w:rsid w:val="003A1A45"/>
    <w:rsid w:val="003A22E0"/>
    <w:rsid w:val="003A3361"/>
    <w:rsid w:val="003A3C0E"/>
    <w:rsid w:val="003A42CD"/>
    <w:rsid w:val="003A433E"/>
    <w:rsid w:val="003A4C24"/>
    <w:rsid w:val="003A5982"/>
    <w:rsid w:val="003A62C9"/>
    <w:rsid w:val="003A6C9F"/>
    <w:rsid w:val="003A79AE"/>
    <w:rsid w:val="003B0543"/>
    <w:rsid w:val="003B0E70"/>
    <w:rsid w:val="003B1C6D"/>
    <w:rsid w:val="003B1E20"/>
    <w:rsid w:val="003B25BC"/>
    <w:rsid w:val="003B29D1"/>
    <w:rsid w:val="003B2EF1"/>
    <w:rsid w:val="003B312B"/>
    <w:rsid w:val="003B3567"/>
    <w:rsid w:val="003B47E0"/>
    <w:rsid w:val="003B4828"/>
    <w:rsid w:val="003B4C2F"/>
    <w:rsid w:val="003B5628"/>
    <w:rsid w:val="003B5EBD"/>
    <w:rsid w:val="003B6904"/>
    <w:rsid w:val="003B6947"/>
    <w:rsid w:val="003B695B"/>
    <w:rsid w:val="003B6BAE"/>
    <w:rsid w:val="003B78BD"/>
    <w:rsid w:val="003B7C6A"/>
    <w:rsid w:val="003B7EB9"/>
    <w:rsid w:val="003C0C47"/>
    <w:rsid w:val="003C0EB8"/>
    <w:rsid w:val="003C2BDB"/>
    <w:rsid w:val="003C30A6"/>
    <w:rsid w:val="003C3AC2"/>
    <w:rsid w:val="003C3B46"/>
    <w:rsid w:val="003C646A"/>
    <w:rsid w:val="003C6A09"/>
    <w:rsid w:val="003C6A8B"/>
    <w:rsid w:val="003C6CBF"/>
    <w:rsid w:val="003C7B03"/>
    <w:rsid w:val="003D0140"/>
    <w:rsid w:val="003D0A35"/>
    <w:rsid w:val="003D18CA"/>
    <w:rsid w:val="003D18D9"/>
    <w:rsid w:val="003D241B"/>
    <w:rsid w:val="003D262C"/>
    <w:rsid w:val="003D2B00"/>
    <w:rsid w:val="003D3533"/>
    <w:rsid w:val="003D4318"/>
    <w:rsid w:val="003D4A5C"/>
    <w:rsid w:val="003D4C90"/>
    <w:rsid w:val="003D4CD9"/>
    <w:rsid w:val="003D4D17"/>
    <w:rsid w:val="003D4FEF"/>
    <w:rsid w:val="003D529F"/>
    <w:rsid w:val="003D56EA"/>
    <w:rsid w:val="003D5853"/>
    <w:rsid w:val="003D595D"/>
    <w:rsid w:val="003D5C23"/>
    <w:rsid w:val="003D6543"/>
    <w:rsid w:val="003D6EE0"/>
    <w:rsid w:val="003D7100"/>
    <w:rsid w:val="003D739A"/>
    <w:rsid w:val="003D7815"/>
    <w:rsid w:val="003D7E6C"/>
    <w:rsid w:val="003E07AE"/>
    <w:rsid w:val="003E094D"/>
    <w:rsid w:val="003E0DFA"/>
    <w:rsid w:val="003E0E4D"/>
    <w:rsid w:val="003E1B26"/>
    <w:rsid w:val="003E1D02"/>
    <w:rsid w:val="003E20EB"/>
    <w:rsid w:val="003E2EBB"/>
    <w:rsid w:val="003E3650"/>
    <w:rsid w:val="003E483F"/>
    <w:rsid w:val="003E5753"/>
    <w:rsid w:val="003E5CB8"/>
    <w:rsid w:val="003E6283"/>
    <w:rsid w:val="003E671A"/>
    <w:rsid w:val="003E6AFF"/>
    <w:rsid w:val="003E6E55"/>
    <w:rsid w:val="003E73A8"/>
    <w:rsid w:val="003E742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B4"/>
    <w:rsid w:val="004021D1"/>
    <w:rsid w:val="00402551"/>
    <w:rsid w:val="0040350E"/>
    <w:rsid w:val="00403EFD"/>
    <w:rsid w:val="004042FC"/>
    <w:rsid w:val="00404492"/>
    <w:rsid w:val="004046F6"/>
    <w:rsid w:val="0040472F"/>
    <w:rsid w:val="00405583"/>
    <w:rsid w:val="004059F8"/>
    <w:rsid w:val="00407DC9"/>
    <w:rsid w:val="00411571"/>
    <w:rsid w:val="00411708"/>
    <w:rsid w:val="00411A83"/>
    <w:rsid w:val="00412274"/>
    <w:rsid w:val="00412370"/>
    <w:rsid w:val="00413511"/>
    <w:rsid w:val="00413D83"/>
    <w:rsid w:val="00413ECC"/>
    <w:rsid w:val="004140A3"/>
    <w:rsid w:val="00414617"/>
    <w:rsid w:val="0041482F"/>
    <w:rsid w:val="00415139"/>
    <w:rsid w:val="004156D9"/>
    <w:rsid w:val="004158CB"/>
    <w:rsid w:val="00415EB2"/>
    <w:rsid w:val="004161A8"/>
    <w:rsid w:val="004161CD"/>
    <w:rsid w:val="004164DF"/>
    <w:rsid w:val="00417332"/>
    <w:rsid w:val="00417FC0"/>
    <w:rsid w:val="004204C6"/>
    <w:rsid w:val="004211F1"/>
    <w:rsid w:val="00421D52"/>
    <w:rsid w:val="00422848"/>
    <w:rsid w:val="0042486B"/>
    <w:rsid w:val="00424956"/>
    <w:rsid w:val="00424C44"/>
    <w:rsid w:val="004251BD"/>
    <w:rsid w:val="00425307"/>
    <w:rsid w:val="004271B4"/>
    <w:rsid w:val="00427D6D"/>
    <w:rsid w:val="00427D9F"/>
    <w:rsid w:val="00427DD3"/>
    <w:rsid w:val="00430735"/>
    <w:rsid w:val="00430798"/>
    <w:rsid w:val="00431037"/>
    <w:rsid w:val="00431E51"/>
    <w:rsid w:val="00431EA0"/>
    <w:rsid w:val="004320A4"/>
    <w:rsid w:val="00433720"/>
    <w:rsid w:val="0043444E"/>
    <w:rsid w:val="00434697"/>
    <w:rsid w:val="00434B87"/>
    <w:rsid w:val="004352FD"/>
    <w:rsid w:val="0043581B"/>
    <w:rsid w:val="00436C1A"/>
    <w:rsid w:val="00436EE8"/>
    <w:rsid w:val="00436FE3"/>
    <w:rsid w:val="00440646"/>
    <w:rsid w:val="004412A0"/>
    <w:rsid w:val="0044175E"/>
    <w:rsid w:val="00441FC3"/>
    <w:rsid w:val="0044292B"/>
    <w:rsid w:val="00442A1A"/>
    <w:rsid w:val="004432EF"/>
    <w:rsid w:val="004433A5"/>
    <w:rsid w:val="00443834"/>
    <w:rsid w:val="00444043"/>
    <w:rsid w:val="0044592F"/>
    <w:rsid w:val="004461BE"/>
    <w:rsid w:val="00446335"/>
    <w:rsid w:val="00446487"/>
    <w:rsid w:val="00446F95"/>
    <w:rsid w:val="004476E8"/>
    <w:rsid w:val="00447D4E"/>
    <w:rsid w:val="004505BC"/>
    <w:rsid w:val="004524A1"/>
    <w:rsid w:val="00453952"/>
    <w:rsid w:val="00453D31"/>
    <w:rsid w:val="0045409C"/>
    <w:rsid w:val="0045427F"/>
    <w:rsid w:val="0045480C"/>
    <w:rsid w:val="00455621"/>
    <w:rsid w:val="00455A08"/>
    <w:rsid w:val="00455A63"/>
    <w:rsid w:val="00455A76"/>
    <w:rsid w:val="00455BB6"/>
    <w:rsid w:val="004560E0"/>
    <w:rsid w:val="00456672"/>
    <w:rsid w:val="00456683"/>
    <w:rsid w:val="0045680B"/>
    <w:rsid w:val="00457491"/>
    <w:rsid w:val="004575B4"/>
    <w:rsid w:val="00457A6B"/>
    <w:rsid w:val="00457BB4"/>
    <w:rsid w:val="00460156"/>
    <w:rsid w:val="0046029C"/>
    <w:rsid w:val="00460415"/>
    <w:rsid w:val="0046080E"/>
    <w:rsid w:val="00460C44"/>
    <w:rsid w:val="0046114B"/>
    <w:rsid w:val="004612E1"/>
    <w:rsid w:val="004616BB"/>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2C0D"/>
    <w:rsid w:val="0047379E"/>
    <w:rsid w:val="004747A0"/>
    <w:rsid w:val="00474CAF"/>
    <w:rsid w:val="00474EF5"/>
    <w:rsid w:val="00474F91"/>
    <w:rsid w:val="00475500"/>
    <w:rsid w:val="00475F20"/>
    <w:rsid w:val="004760EC"/>
    <w:rsid w:val="004768BE"/>
    <w:rsid w:val="004768FB"/>
    <w:rsid w:val="00477067"/>
    <w:rsid w:val="00477859"/>
    <w:rsid w:val="00477A6F"/>
    <w:rsid w:val="004804F8"/>
    <w:rsid w:val="00481089"/>
    <w:rsid w:val="0048341C"/>
    <w:rsid w:val="00483773"/>
    <w:rsid w:val="00483B30"/>
    <w:rsid w:val="0048493A"/>
    <w:rsid w:val="0048511E"/>
    <w:rsid w:val="0048523C"/>
    <w:rsid w:val="004857D8"/>
    <w:rsid w:val="004860DF"/>
    <w:rsid w:val="004861B3"/>
    <w:rsid w:val="00486CE4"/>
    <w:rsid w:val="004875F1"/>
    <w:rsid w:val="00490605"/>
    <w:rsid w:val="004909D7"/>
    <w:rsid w:val="00490E63"/>
    <w:rsid w:val="00491FCD"/>
    <w:rsid w:val="004921B5"/>
    <w:rsid w:val="00492332"/>
    <w:rsid w:val="00492440"/>
    <w:rsid w:val="00492A87"/>
    <w:rsid w:val="004931A8"/>
    <w:rsid w:val="0049348E"/>
    <w:rsid w:val="004935CF"/>
    <w:rsid w:val="004936B6"/>
    <w:rsid w:val="00493884"/>
    <w:rsid w:val="00494C53"/>
    <w:rsid w:val="00495212"/>
    <w:rsid w:val="00495C61"/>
    <w:rsid w:val="00495CD8"/>
    <w:rsid w:val="00495FF3"/>
    <w:rsid w:val="00496657"/>
    <w:rsid w:val="00496703"/>
    <w:rsid w:val="0049683E"/>
    <w:rsid w:val="00496C4F"/>
    <w:rsid w:val="00497D88"/>
    <w:rsid w:val="004A0755"/>
    <w:rsid w:val="004A22CC"/>
    <w:rsid w:val="004A25EE"/>
    <w:rsid w:val="004A2C1B"/>
    <w:rsid w:val="004A3318"/>
    <w:rsid w:val="004A3734"/>
    <w:rsid w:val="004A3D81"/>
    <w:rsid w:val="004A4173"/>
    <w:rsid w:val="004A46F2"/>
    <w:rsid w:val="004A4F45"/>
    <w:rsid w:val="004A5231"/>
    <w:rsid w:val="004A5709"/>
    <w:rsid w:val="004A5A5C"/>
    <w:rsid w:val="004A5E5A"/>
    <w:rsid w:val="004A650D"/>
    <w:rsid w:val="004A67F9"/>
    <w:rsid w:val="004A6D8B"/>
    <w:rsid w:val="004A7B23"/>
    <w:rsid w:val="004A7D79"/>
    <w:rsid w:val="004B05A8"/>
    <w:rsid w:val="004B110E"/>
    <w:rsid w:val="004B1426"/>
    <w:rsid w:val="004B158E"/>
    <w:rsid w:val="004B166E"/>
    <w:rsid w:val="004B190C"/>
    <w:rsid w:val="004B22DC"/>
    <w:rsid w:val="004B25A3"/>
    <w:rsid w:val="004B275B"/>
    <w:rsid w:val="004B27C6"/>
    <w:rsid w:val="004B3B75"/>
    <w:rsid w:val="004B447E"/>
    <w:rsid w:val="004B4777"/>
    <w:rsid w:val="004B592F"/>
    <w:rsid w:val="004B618C"/>
    <w:rsid w:val="004B658E"/>
    <w:rsid w:val="004B6887"/>
    <w:rsid w:val="004B6AF3"/>
    <w:rsid w:val="004B6DD9"/>
    <w:rsid w:val="004B6ED1"/>
    <w:rsid w:val="004B6F48"/>
    <w:rsid w:val="004B71F0"/>
    <w:rsid w:val="004C07BE"/>
    <w:rsid w:val="004C11F0"/>
    <w:rsid w:val="004C12D0"/>
    <w:rsid w:val="004C13B8"/>
    <w:rsid w:val="004C16F0"/>
    <w:rsid w:val="004C1780"/>
    <w:rsid w:val="004C1930"/>
    <w:rsid w:val="004C1ACF"/>
    <w:rsid w:val="004C21CB"/>
    <w:rsid w:val="004C2AD3"/>
    <w:rsid w:val="004C2D06"/>
    <w:rsid w:val="004C3BF5"/>
    <w:rsid w:val="004C410A"/>
    <w:rsid w:val="004C485E"/>
    <w:rsid w:val="004C4FA0"/>
    <w:rsid w:val="004C58D2"/>
    <w:rsid w:val="004C5C16"/>
    <w:rsid w:val="004C64C5"/>
    <w:rsid w:val="004C64D9"/>
    <w:rsid w:val="004C77E0"/>
    <w:rsid w:val="004D05E7"/>
    <w:rsid w:val="004D060D"/>
    <w:rsid w:val="004D08A9"/>
    <w:rsid w:val="004D13A7"/>
    <w:rsid w:val="004D195A"/>
    <w:rsid w:val="004D1AA7"/>
    <w:rsid w:val="004D1F54"/>
    <w:rsid w:val="004D1FC7"/>
    <w:rsid w:val="004D2426"/>
    <w:rsid w:val="004D2483"/>
    <w:rsid w:val="004D25A2"/>
    <w:rsid w:val="004D2F64"/>
    <w:rsid w:val="004D2FA2"/>
    <w:rsid w:val="004D37AD"/>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0F2D"/>
    <w:rsid w:val="004E1667"/>
    <w:rsid w:val="004E2C8F"/>
    <w:rsid w:val="004E2D83"/>
    <w:rsid w:val="004E430C"/>
    <w:rsid w:val="004E457F"/>
    <w:rsid w:val="004E514D"/>
    <w:rsid w:val="004E5380"/>
    <w:rsid w:val="004E65F6"/>
    <w:rsid w:val="004E68B2"/>
    <w:rsid w:val="004E6CE0"/>
    <w:rsid w:val="004E6E7E"/>
    <w:rsid w:val="004E7148"/>
    <w:rsid w:val="004E79CE"/>
    <w:rsid w:val="004E7E7D"/>
    <w:rsid w:val="004F089B"/>
    <w:rsid w:val="004F0B34"/>
    <w:rsid w:val="004F10A3"/>
    <w:rsid w:val="004F19E9"/>
    <w:rsid w:val="004F207E"/>
    <w:rsid w:val="004F296F"/>
    <w:rsid w:val="004F3678"/>
    <w:rsid w:val="004F419F"/>
    <w:rsid w:val="004F45DC"/>
    <w:rsid w:val="004F49F8"/>
    <w:rsid w:val="004F4A2C"/>
    <w:rsid w:val="004F54B7"/>
    <w:rsid w:val="004F5E6F"/>
    <w:rsid w:val="004F5F51"/>
    <w:rsid w:val="004F5F98"/>
    <w:rsid w:val="004F6496"/>
    <w:rsid w:val="004F6519"/>
    <w:rsid w:val="004F6E65"/>
    <w:rsid w:val="004F70C6"/>
    <w:rsid w:val="004F72BE"/>
    <w:rsid w:val="00500B0F"/>
    <w:rsid w:val="00501EE8"/>
    <w:rsid w:val="00502881"/>
    <w:rsid w:val="00502AA5"/>
    <w:rsid w:val="00503C98"/>
    <w:rsid w:val="00503DA1"/>
    <w:rsid w:val="00503F4B"/>
    <w:rsid w:val="0050496C"/>
    <w:rsid w:val="005052E5"/>
    <w:rsid w:val="0050579E"/>
    <w:rsid w:val="005064B7"/>
    <w:rsid w:val="005075DB"/>
    <w:rsid w:val="00510199"/>
    <w:rsid w:val="005101DA"/>
    <w:rsid w:val="005107F1"/>
    <w:rsid w:val="00511B06"/>
    <w:rsid w:val="005126E5"/>
    <w:rsid w:val="00513475"/>
    <w:rsid w:val="00513F21"/>
    <w:rsid w:val="005141B3"/>
    <w:rsid w:val="005144F9"/>
    <w:rsid w:val="0051471F"/>
    <w:rsid w:val="00514ACC"/>
    <w:rsid w:val="00515762"/>
    <w:rsid w:val="0051577E"/>
    <w:rsid w:val="00515AA1"/>
    <w:rsid w:val="0051609E"/>
    <w:rsid w:val="00516191"/>
    <w:rsid w:val="005164A8"/>
    <w:rsid w:val="0051696E"/>
    <w:rsid w:val="00516D27"/>
    <w:rsid w:val="00516ECA"/>
    <w:rsid w:val="00516F84"/>
    <w:rsid w:val="005171D7"/>
    <w:rsid w:val="005173E4"/>
    <w:rsid w:val="0051762D"/>
    <w:rsid w:val="00520405"/>
    <w:rsid w:val="00520768"/>
    <w:rsid w:val="00520F31"/>
    <w:rsid w:val="005211E9"/>
    <w:rsid w:val="00521E81"/>
    <w:rsid w:val="00521F78"/>
    <w:rsid w:val="005220E5"/>
    <w:rsid w:val="00522990"/>
    <w:rsid w:val="005234E7"/>
    <w:rsid w:val="005236AB"/>
    <w:rsid w:val="00524097"/>
    <w:rsid w:val="0052425A"/>
    <w:rsid w:val="005247DE"/>
    <w:rsid w:val="00524CFE"/>
    <w:rsid w:val="00524FD3"/>
    <w:rsid w:val="00525260"/>
    <w:rsid w:val="005252B2"/>
    <w:rsid w:val="005254CE"/>
    <w:rsid w:val="00525B7A"/>
    <w:rsid w:val="00525EFB"/>
    <w:rsid w:val="00526D2A"/>
    <w:rsid w:val="00527811"/>
    <w:rsid w:val="00527E4B"/>
    <w:rsid w:val="005304A6"/>
    <w:rsid w:val="00530A08"/>
    <w:rsid w:val="00530A2E"/>
    <w:rsid w:val="005317FD"/>
    <w:rsid w:val="005318A9"/>
    <w:rsid w:val="00531D09"/>
    <w:rsid w:val="00531DAA"/>
    <w:rsid w:val="0053249D"/>
    <w:rsid w:val="005325F7"/>
    <w:rsid w:val="005327C1"/>
    <w:rsid w:val="005337C9"/>
    <w:rsid w:val="00533E17"/>
    <w:rsid w:val="00533EC2"/>
    <w:rsid w:val="00535217"/>
    <w:rsid w:val="0053582C"/>
    <w:rsid w:val="00536427"/>
    <w:rsid w:val="00536DB2"/>
    <w:rsid w:val="0053763F"/>
    <w:rsid w:val="00540859"/>
    <w:rsid w:val="00540A72"/>
    <w:rsid w:val="005412BA"/>
    <w:rsid w:val="005412BB"/>
    <w:rsid w:val="00542F57"/>
    <w:rsid w:val="00543763"/>
    <w:rsid w:val="005440B8"/>
    <w:rsid w:val="00544758"/>
    <w:rsid w:val="00544E1D"/>
    <w:rsid w:val="00544EAE"/>
    <w:rsid w:val="005450C1"/>
    <w:rsid w:val="00545787"/>
    <w:rsid w:val="0054622F"/>
    <w:rsid w:val="00546744"/>
    <w:rsid w:val="00547CA1"/>
    <w:rsid w:val="00547D60"/>
    <w:rsid w:val="00547F2B"/>
    <w:rsid w:val="00550075"/>
    <w:rsid w:val="0055026B"/>
    <w:rsid w:val="0055043A"/>
    <w:rsid w:val="005507D1"/>
    <w:rsid w:val="00550FF6"/>
    <w:rsid w:val="00551886"/>
    <w:rsid w:val="00551B7F"/>
    <w:rsid w:val="005520C1"/>
    <w:rsid w:val="00552280"/>
    <w:rsid w:val="005528D1"/>
    <w:rsid w:val="00553635"/>
    <w:rsid w:val="00553A9F"/>
    <w:rsid w:val="00554381"/>
    <w:rsid w:val="00554A55"/>
    <w:rsid w:val="00554C35"/>
    <w:rsid w:val="00555639"/>
    <w:rsid w:val="00555DF8"/>
    <w:rsid w:val="005560C0"/>
    <w:rsid w:val="00556278"/>
    <w:rsid w:val="0055696A"/>
    <w:rsid w:val="0055703C"/>
    <w:rsid w:val="0055725A"/>
    <w:rsid w:val="005572AC"/>
    <w:rsid w:val="0055741B"/>
    <w:rsid w:val="00557D05"/>
    <w:rsid w:val="00560741"/>
    <w:rsid w:val="00561106"/>
    <w:rsid w:val="0056115F"/>
    <w:rsid w:val="00561F31"/>
    <w:rsid w:val="00562578"/>
    <w:rsid w:val="00563EE9"/>
    <w:rsid w:val="005640FF"/>
    <w:rsid w:val="00564233"/>
    <w:rsid w:val="0056441D"/>
    <w:rsid w:val="005654F5"/>
    <w:rsid w:val="005658A0"/>
    <w:rsid w:val="00565D41"/>
    <w:rsid w:val="0056655F"/>
    <w:rsid w:val="00566A62"/>
    <w:rsid w:val="00567EBC"/>
    <w:rsid w:val="005701B4"/>
    <w:rsid w:val="00570783"/>
    <w:rsid w:val="005707DD"/>
    <w:rsid w:val="00570C33"/>
    <w:rsid w:val="00570F92"/>
    <w:rsid w:val="005710C3"/>
    <w:rsid w:val="00571D77"/>
    <w:rsid w:val="00571FD5"/>
    <w:rsid w:val="0057264E"/>
    <w:rsid w:val="00572C29"/>
    <w:rsid w:val="005738B2"/>
    <w:rsid w:val="00573F57"/>
    <w:rsid w:val="00574987"/>
    <w:rsid w:val="00574E4C"/>
    <w:rsid w:val="0057531F"/>
    <w:rsid w:val="00575C21"/>
    <w:rsid w:val="00575DDF"/>
    <w:rsid w:val="0057619B"/>
    <w:rsid w:val="00576978"/>
    <w:rsid w:val="00576B4B"/>
    <w:rsid w:val="00576DCA"/>
    <w:rsid w:val="00577196"/>
    <w:rsid w:val="0057762A"/>
    <w:rsid w:val="005776BC"/>
    <w:rsid w:val="00577751"/>
    <w:rsid w:val="00577F8A"/>
    <w:rsid w:val="00580724"/>
    <w:rsid w:val="005811B2"/>
    <w:rsid w:val="005812A5"/>
    <w:rsid w:val="00581500"/>
    <w:rsid w:val="00581C65"/>
    <w:rsid w:val="00583175"/>
    <w:rsid w:val="005836C2"/>
    <w:rsid w:val="00583739"/>
    <w:rsid w:val="00583755"/>
    <w:rsid w:val="00583BE4"/>
    <w:rsid w:val="00583CEF"/>
    <w:rsid w:val="0058400A"/>
    <w:rsid w:val="005841D2"/>
    <w:rsid w:val="00585465"/>
    <w:rsid w:val="00585563"/>
    <w:rsid w:val="005855ED"/>
    <w:rsid w:val="00585FEA"/>
    <w:rsid w:val="00585FEE"/>
    <w:rsid w:val="005867B7"/>
    <w:rsid w:val="00586B6C"/>
    <w:rsid w:val="00586DFE"/>
    <w:rsid w:val="005873A3"/>
    <w:rsid w:val="00587734"/>
    <w:rsid w:val="00587F2E"/>
    <w:rsid w:val="00587FDD"/>
    <w:rsid w:val="0059008F"/>
    <w:rsid w:val="00590228"/>
    <w:rsid w:val="00590733"/>
    <w:rsid w:val="0059073F"/>
    <w:rsid w:val="0059077E"/>
    <w:rsid w:val="00591021"/>
    <w:rsid w:val="005914A8"/>
    <w:rsid w:val="0059268D"/>
    <w:rsid w:val="00592842"/>
    <w:rsid w:val="00593D70"/>
    <w:rsid w:val="00593E66"/>
    <w:rsid w:val="00593ECE"/>
    <w:rsid w:val="00593F28"/>
    <w:rsid w:val="005945DC"/>
    <w:rsid w:val="00594CF2"/>
    <w:rsid w:val="00594DEA"/>
    <w:rsid w:val="005954F7"/>
    <w:rsid w:val="005956B1"/>
    <w:rsid w:val="005957D7"/>
    <w:rsid w:val="005963FB"/>
    <w:rsid w:val="0059722F"/>
    <w:rsid w:val="0059793F"/>
    <w:rsid w:val="005A0046"/>
    <w:rsid w:val="005A029D"/>
    <w:rsid w:val="005A03C7"/>
    <w:rsid w:val="005A072A"/>
    <w:rsid w:val="005A08A6"/>
    <w:rsid w:val="005A0A84"/>
    <w:rsid w:val="005A0DAD"/>
    <w:rsid w:val="005A21C9"/>
    <w:rsid w:val="005A2561"/>
    <w:rsid w:val="005A3297"/>
    <w:rsid w:val="005A397D"/>
    <w:rsid w:val="005A39BA"/>
    <w:rsid w:val="005A4820"/>
    <w:rsid w:val="005A49C0"/>
    <w:rsid w:val="005A4D5E"/>
    <w:rsid w:val="005A5065"/>
    <w:rsid w:val="005A55A9"/>
    <w:rsid w:val="005A5982"/>
    <w:rsid w:val="005A5DFC"/>
    <w:rsid w:val="005A6366"/>
    <w:rsid w:val="005A716B"/>
    <w:rsid w:val="005A7275"/>
    <w:rsid w:val="005A76B4"/>
    <w:rsid w:val="005A7981"/>
    <w:rsid w:val="005A7CC5"/>
    <w:rsid w:val="005B0D27"/>
    <w:rsid w:val="005B0F68"/>
    <w:rsid w:val="005B0F74"/>
    <w:rsid w:val="005B11FB"/>
    <w:rsid w:val="005B1306"/>
    <w:rsid w:val="005B23D5"/>
    <w:rsid w:val="005B2443"/>
    <w:rsid w:val="005B2791"/>
    <w:rsid w:val="005B2D9E"/>
    <w:rsid w:val="005B308C"/>
    <w:rsid w:val="005B3363"/>
    <w:rsid w:val="005B3781"/>
    <w:rsid w:val="005B382B"/>
    <w:rsid w:val="005B4C37"/>
    <w:rsid w:val="005B56E2"/>
    <w:rsid w:val="005B580C"/>
    <w:rsid w:val="005B62D0"/>
    <w:rsid w:val="005B667E"/>
    <w:rsid w:val="005B7580"/>
    <w:rsid w:val="005B7992"/>
    <w:rsid w:val="005C04F0"/>
    <w:rsid w:val="005C19D9"/>
    <w:rsid w:val="005C2A7C"/>
    <w:rsid w:val="005C37D1"/>
    <w:rsid w:val="005C38FB"/>
    <w:rsid w:val="005C3E84"/>
    <w:rsid w:val="005C3EB6"/>
    <w:rsid w:val="005C41CA"/>
    <w:rsid w:val="005C54CF"/>
    <w:rsid w:val="005C5ACB"/>
    <w:rsid w:val="005C5B14"/>
    <w:rsid w:val="005C6FAF"/>
    <w:rsid w:val="005C704F"/>
    <w:rsid w:val="005C70A9"/>
    <w:rsid w:val="005C7515"/>
    <w:rsid w:val="005C765B"/>
    <w:rsid w:val="005C7C05"/>
    <w:rsid w:val="005D020B"/>
    <w:rsid w:val="005D0AC6"/>
    <w:rsid w:val="005D0C2A"/>
    <w:rsid w:val="005D0D74"/>
    <w:rsid w:val="005D14D9"/>
    <w:rsid w:val="005D1B49"/>
    <w:rsid w:val="005D2525"/>
    <w:rsid w:val="005D2AE9"/>
    <w:rsid w:val="005D2E78"/>
    <w:rsid w:val="005D2F10"/>
    <w:rsid w:val="005D4784"/>
    <w:rsid w:val="005D4B6B"/>
    <w:rsid w:val="005D53BF"/>
    <w:rsid w:val="005D5448"/>
    <w:rsid w:val="005D586C"/>
    <w:rsid w:val="005D6635"/>
    <w:rsid w:val="005D6691"/>
    <w:rsid w:val="005D6B75"/>
    <w:rsid w:val="005D6D26"/>
    <w:rsid w:val="005D729E"/>
    <w:rsid w:val="005D78F2"/>
    <w:rsid w:val="005D7D2D"/>
    <w:rsid w:val="005E07B9"/>
    <w:rsid w:val="005E0B5C"/>
    <w:rsid w:val="005E16B6"/>
    <w:rsid w:val="005E16FB"/>
    <w:rsid w:val="005E1D23"/>
    <w:rsid w:val="005E1F9D"/>
    <w:rsid w:val="005E2AF8"/>
    <w:rsid w:val="005E34AD"/>
    <w:rsid w:val="005E3AED"/>
    <w:rsid w:val="005E411A"/>
    <w:rsid w:val="005E42A7"/>
    <w:rsid w:val="005E4821"/>
    <w:rsid w:val="005E489C"/>
    <w:rsid w:val="005E4D1C"/>
    <w:rsid w:val="005E4E4E"/>
    <w:rsid w:val="005E5779"/>
    <w:rsid w:val="005E590F"/>
    <w:rsid w:val="005E603E"/>
    <w:rsid w:val="005E619E"/>
    <w:rsid w:val="005E6307"/>
    <w:rsid w:val="005E6C06"/>
    <w:rsid w:val="005E6E03"/>
    <w:rsid w:val="005E769F"/>
    <w:rsid w:val="005E78FC"/>
    <w:rsid w:val="005F039E"/>
    <w:rsid w:val="005F061E"/>
    <w:rsid w:val="005F146D"/>
    <w:rsid w:val="005F19A6"/>
    <w:rsid w:val="005F2557"/>
    <w:rsid w:val="005F25B5"/>
    <w:rsid w:val="005F26EE"/>
    <w:rsid w:val="005F27F1"/>
    <w:rsid w:val="005F341F"/>
    <w:rsid w:val="005F3B81"/>
    <w:rsid w:val="005F3D2F"/>
    <w:rsid w:val="005F429A"/>
    <w:rsid w:val="005F4FD9"/>
    <w:rsid w:val="005F5642"/>
    <w:rsid w:val="005F5F38"/>
    <w:rsid w:val="005F5FE9"/>
    <w:rsid w:val="005F628E"/>
    <w:rsid w:val="005F63FD"/>
    <w:rsid w:val="005F6ABE"/>
    <w:rsid w:val="005F746C"/>
    <w:rsid w:val="00600486"/>
    <w:rsid w:val="0060084E"/>
    <w:rsid w:val="00600D9A"/>
    <w:rsid w:val="00601507"/>
    <w:rsid w:val="006018CA"/>
    <w:rsid w:val="00602AA4"/>
    <w:rsid w:val="006036D1"/>
    <w:rsid w:val="00603C8C"/>
    <w:rsid w:val="00603EE1"/>
    <w:rsid w:val="006055D6"/>
    <w:rsid w:val="006063EF"/>
    <w:rsid w:val="00606860"/>
    <w:rsid w:val="00606E5C"/>
    <w:rsid w:val="00606F88"/>
    <w:rsid w:val="00606FD7"/>
    <w:rsid w:val="00607325"/>
    <w:rsid w:val="006078CB"/>
    <w:rsid w:val="006102ED"/>
    <w:rsid w:val="00610ACA"/>
    <w:rsid w:val="006113D8"/>
    <w:rsid w:val="00612CD2"/>
    <w:rsid w:val="006130EC"/>
    <w:rsid w:val="00613340"/>
    <w:rsid w:val="0061360D"/>
    <w:rsid w:val="00613E03"/>
    <w:rsid w:val="006145C2"/>
    <w:rsid w:val="00615469"/>
    <w:rsid w:val="006155EC"/>
    <w:rsid w:val="006159FF"/>
    <w:rsid w:val="00615FA7"/>
    <w:rsid w:val="0061635F"/>
    <w:rsid w:val="0061675C"/>
    <w:rsid w:val="00616D13"/>
    <w:rsid w:val="00616EF4"/>
    <w:rsid w:val="00616FCC"/>
    <w:rsid w:val="00617A85"/>
    <w:rsid w:val="00617ED3"/>
    <w:rsid w:val="00620DD7"/>
    <w:rsid w:val="00620F1C"/>
    <w:rsid w:val="006216F4"/>
    <w:rsid w:val="00621EF5"/>
    <w:rsid w:val="0062211E"/>
    <w:rsid w:val="00622176"/>
    <w:rsid w:val="00622824"/>
    <w:rsid w:val="006236B8"/>
    <w:rsid w:val="00623A5F"/>
    <w:rsid w:val="00623B4D"/>
    <w:rsid w:val="00623E6C"/>
    <w:rsid w:val="006243F9"/>
    <w:rsid w:val="00624822"/>
    <w:rsid w:val="00624DB8"/>
    <w:rsid w:val="00625638"/>
    <w:rsid w:val="00625983"/>
    <w:rsid w:val="00625E61"/>
    <w:rsid w:val="0062629A"/>
    <w:rsid w:val="00626BB3"/>
    <w:rsid w:val="00627567"/>
    <w:rsid w:val="006275E3"/>
    <w:rsid w:val="00627773"/>
    <w:rsid w:val="00627A4E"/>
    <w:rsid w:val="00627F2D"/>
    <w:rsid w:val="006304E6"/>
    <w:rsid w:val="00632323"/>
    <w:rsid w:val="006327B6"/>
    <w:rsid w:val="00632955"/>
    <w:rsid w:val="00633952"/>
    <w:rsid w:val="00633B38"/>
    <w:rsid w:val="00633DA5"/>
    <w:rsid w:val="0063473D"/>
    <w:rsid w:val="00634AF0"/>
    <w:rsid w:val="006354BC"/>
    <w:rsid w:val="00635712"/>
    <w:rsid w:val="00635754"/>
    <w:rsid w:val="006367C4"/>
    <w:rsid w:val="00637953"/>
    <w:rsid w:val="006403E0"/>
    <w:rsid w:val="00640439"/>
    <w:rsid w:val="0064052F"/>
    <w:rsid w:val="0064072D"/>
    <w:rsid w:val="00640FB6"/>
    <w:rsid w:val="006414BC"/>
    <w:rsid w:val="00641EB8"/>
    <w:rsid w:val="006422BE"/>
    <w:rsid w:val="00642B2D"/>
    <w:rsid w:val="00643001"/>
    <w:rsid w:val="00643714"/>
    <w:rsid w:val="00643E1D"/>
    <w:rsid w:val="006443FB"/>
    <w:rsid w:val="0064443C"/>
    <w:rsid w:val="006447C5"/>
    <w:rsid w:val="00644A4D"/>
    <w:rsid w:val="00644ED3"/>
    <w:rsid w:val="006455E7"/>
    <w:rsid w:val="00645A2C"/>
    <w:rsid w:val="00645CF2"/>
    <w:rsid w:val="00645E74"/>
    <w:rsid w:val="006460EC"/>
    <w:rsid w:val="00646684"/>
    <w:rsid w:val="00647AAC"/>
    <w:rsid w:val="006504D0"/>
    <w:rsid w:val="0065054E"/>
    <w:rsid w:val="00650ED2"/>
    <w:rsid w:val="00650FE9"/>
    <w:rsid w:val="0065160E"/>
    <w:rsid w:val="00653984"/>
    <w:rsid w:val="00653F5A"/>
    <w:rsid w:val="006555D7"/>
    <w:rsid w:val="006556B3"/>
    <w:rsid w:val="00655819"/>
    <w:rsid w:val="00655864"/>
    <w:rsid w:val="0065646B"/>
    <w:rsid w:val="00656612"/>
    <w:rsid w:val="00656737"/>
    <w:rsid w:val="00656747"/>
    <w:rsid w:val="006569B2"/>
    <w:rsid w:val="00657027"/>
    <w:rsid w:val="0065717D"/>
    <w:rsid w:val="0065753A"/>
    <w:rsid w:val="006576BF"/>
    <w:rsid w:val="00657D73"/>
    <w:rsid w:val="00657DD9"/>
    <w:rsid w:val="00662D22"/>
    <w:rsid w:val="00664493"/>
    <w:rsid w:val="00664BDC"/>
    <w:rsid w:val="00664E2F"/>
    <w:rsid w:val="006651CD"/>
    <w:rsid w:val="006652B1"/>
    <w:rsid w:val="006659B5"/>
    <w:rsid w:val="00665B84"/>
    <w:rsid w:val="006665D3"/>
    <w:rsid w:val="006669AB"/>
    <w:rsid w:val="00666A03"/>
    <w:rsid w:val="00671464"/>
    <w:rsid w:val="0067196F"/>
    <w:rsid w:val="00672A04"/>
    <w:rsid w:val="00672E22"/>
    <w:rsid w:val="00673015"/>
    <w:rsid w:val="00673F54"/>
    <w:rsid w:val="00674E7C"/>
    <w:rsid w:val="006753E7"/>
    <w:rsid w:val="006754D5"/>
    <w:rsid w:val="00675846"/>
    <w:rsid w:val="00675A71"/>
    <w:rsid w:val="00676200"/>
    <w:rsid w:val="00676C51"/>
    <w:rsid w:val="00676EE0"/>
    <w:rsid w:val="0068085A"/>
    <w:rsid w:val="00680C28"/>
    <w:rsid w:val="00680CAA"/>
    <w:rsid w:val="00681123"/>
    <w:rsid w:val="006812AD"/>
    <w:rsid w:val="00682681"/>
    <w:rsid w:val="00682C90"/>
    <w:rsid w:val="006830DC"/>
    <w:rsid w:val="006837FE"/>
    <w:rsid w:val="0068411A"/>
    <w:rsid w:val="006841A0"/>
    <w:rsid w:val="006866E9"/>
    <w:rsid w:val="0068693C"/>
    <w:rsid w:val="00687AB3"/>
    <w:rsid w:val="006900D8"/>
    <w:rsid w:val="006907BC"/>
    <w:rsid w:val="00691F4E"/>
    <w:rsid w:val="00692272"/>
    <w:rsid w:val="00692410"/>
    <w:rsid w:val="0069257B"/>
    <w:rsid w:val="00693C84"/>
    <w:rsid w:val="0069409B"/>
    <w:rsid w:val="00694ABB"/>
    <w:rsid w:val="00694B81"/>
    <w:rsid w:val="00695269"/>
    <w:rsid w:val="00695651"/>
    <w:rsid w:val="00695858"/>
    <w:rsid w:val="00695A2B"/>
    <w:rsid w:val="00695C1F"/>
    <w:rsid w:val="00696EF6"/>
    <w:rsid w:val="00696F64"/>
    <w:rsid w:val="00697448"/>
    <w:rsid w:val="00697960"/>
    <w:rsid w:val="006A0813"/>
    <w:rsid w:val="006A0821"/>
    <w:rsid w:val="006A1C2B"/>
    <w:rsid w:val="006A1E68"/>
    <w:rsid w:val="006A2002"/>
    <w:rsid w:val="006A2116"/>
    <w:rsid w:val="006A2CB8"/>
    <w:rsid w:val="006A329A"/>
    <w:rsid w:val="006A46F0"/>
    <w:rsid w:val="006A483B"/>
    <w:rsid w:val="006A4C70"/>
    <w:rsid w:val="006A53BB"/>
    <w:rsid w:val="006A567E"/>
    <w:rsid w:val="006A56BF"/>
    <w:rsid w:val="006A570B"/>
    <w:rsid w:val="006A57DC"/>
    <w:rsid w:val="006A66EE"/>
    <w:rsid w:val="006A7031"/>
    <w:rsid w:val="006B0120"/>
    <w:rsid w:val="006B0175"/>
    <w:rsid w:val="006B0F87"/>
    <w:rsid w:val="006B12CE"/>
    <w:rsid w:val="006B19FE"/>
    <w:rsid w:val="006B1D93"/>
    <w:rsid w:val="006B2479"/>
    <w:rsid w:val="006B33FC"/>
    <w:rsid w:val="006B35D9"/>
    <w:rsid w:val="006B39D4"/>
    <w:rsid w:val="006B5A20"/>
    <w:rsid w:val="006B5C30"/>
    <w:rsid w:val="006B620C"/>
    <w:rsid w:val="006B69D9"/>
    <w:rsid w:val="006B756B"/>
    <w:rsid w:val="006B7D03"/>
    <w:rsid w:val="006B7F35"/>
    <w:rsid w:val="006C033B"/>
    <w:rsid w:val="006C0EEE"/>
    <w:rsid w:val="006C0F60"/>
    <w:rsid w:val="006C12A9"/>
    <w:rsid w:val="006C1678"/>
    <w:rsid w:val="006C195E"/>
    <w:rsid w:val="006C1B37"/>
    <w:rsid w:val="006C1FF9"/>
    <w:rsid w:val="006C2436"/>
    <w:rsid w:val="006C2587"/>
    <w:rsid w:val="006C2CA2"/>
    <w:rsid w:val="006C3434"/>
    <w:rsid w:val="006C40BB"/>
    <w:rsid w:val="006C44F8"/>
    <w:rsid w:val="006C4648"/>
    <w:rsid w:val="006C475A"/>
    <w:rsid w:val="006C5234"/>
    <w:rsid w:val="006C5249"/>
    <w:rsid w:val="006C55D8"/>
    <w:rsid w:val="006C6081"/>
    <w:rsid w:val="006C686F"/>
    <w:rsid w:val="006C7722"/>
    <w:rsid w:val="006C7B1A"/>
    <w:rsid w:val="006C7C99"/>
    <w:rsid w:val="006D000C"/>
    <w:rsid w:val="006D01A3"/>
    <w:rsid w:val="006D0959"/>
    <w:rsid w:val="006D0B8D"/>
    <w:rsid w:val="006D0EAA"/>
    <w:rsid w:val="006D0FCE"/>
    <w:rsid w:val="006D17BF"/>
    <w:rsid w:val="006D1811"/>
    <w:rsid w:val="006D1B4D"/>
    <w:rsid w:val="006D21BF"/>
    <w:rsid w:val="006D2574"/>
    <w:rsid w:val="006D28D7"/>
    <w:rsid w:val="006D314E"/>
    <w:rsid w:val="006D35F5"/>
    <w:rsid w:val="006D3E64"/>
    <w:rsid w:val="006D44B3"/>
    <w:rsid w:val="006D5C62"/>
    <w:rsid w:val="006D62EB"/>
    <w:rsid w:val="006D64E2"/>
    <w:rsid w:val="006D6B52"/>
    <w:rsid w:val="006D6CD3"/>
    <w:rsid w:val="006D73CE"/>
    <w:rsid w:val="006D789B"/>
    <w:rsid w:val="006D7E8D"/>
    <w:rsid w:val="006E0072"/>
    <w:rsid w:val="006E00F1"/>
    <w:rsid w:val="006E0273"/>
    <w:rsid w:val="006E06C4"/>
    <w:rsid w:val="006E0F4C"/>
    <w:rsid w:val="006E10EA"/>
    <w:rsid w:val="006E1133"/>
    <w:rsid w:val="006E1D27"/>
    <w:rsid w:val="006E2533"/>
    <w:rsid w:val="006E281D"/>
    <w:rsid w:val="006E2E7B"/>
    <w:rsid w:val="006E3072"/>
    <w:rsid w:val="006E320D"/>
    <w:rsid w:val="006E3FCD"/>
    <w:rsid w:val="006E4C79"/>
    <w:rsid w:val="006E4F3B"/>
    <w:rsid w:val="006E54F9"/>
    <w:rsid w:val="006E5674"/>
    <w:rsid w:val="006E5C50"/>
    <w:rsid w:val="006E791B"/>
    <w:rsid w:val="006E7E6C"/>
    <w:rsid w:val="006F007F"/>
    <w:rsid w:val="006F01A4"/>
    <w:rsid w:val="006F04A4"/>
    <w:rsid w:val="006F11EF"/>
    <w:rsid w:val="006F16D5"/>
    <w:rsid w:val="006F18C7"/>
    <w:rsid w:val="006F2005"/>
    <w:rsid w:val="006F291E"/>
    <w:rsid w:val="006F3479"/>
    <w:rsid w:val="006F3DCB"/>
    <w:rsid w:val="006F4A17"/>
    <w:rsid w:val="006F4A74"/>
    <w:rsid w:val="006F4AB2"/>
    <w:rsid w:val="006F4C56"/>
    <w:rsid w:val="006F502D"/>
    <w:rsid w:val="006F50BE"/>
    <w:rsid w:val="006F5A8F"/>
    <w:rsid w:val="006F65C1"/>
    <w:rsid w:val="006F6864"/>
    <w:rsid w:val="006F6909"/>
    <w:rsid w:val="006F6921"/>
    <w:rsid w:val="006F729A"/>
    <w:rsid w:val="00700152"/>
    <w:rsid w:val="00700A55"/>
    <w:rsid w:val="00701770"/>
    <w:rsid w:val="00701D08"/>
    <w:rsid w:val="00702B9B"/>
    <w:rsid w:val="00702D80"/>
    <w:rsid w:val="00702E6B"/>
    <w:rsid w:val="007030D7"/>
    <w:rsid w:val="007038B8"/>
    <w:rsid w:val="00703927"/>
    <w:rsid w:val="00703A3D"/>
    <w:rsid w:val="00703DA3"/>
    <w:rsid w:val="007051E7"/>
    <w:rsid w:val="00705A0A"/>
    <w:rsid w:val="00705A40"/>
    <w:rsid w:val="00705B5E"/>
    <w:rsid w:val="0070643D"/>
    <w:rsid w:val="00706823"/>
    <w:rsid w:val="00707AB0"/>
    <w:rsid w:val="007105AA"/>
    <w:rsid w:val="00710AF0"/>
    <w:rsid w:val="00710CD7"/>
    <w:rsid w:val="00711F3D"/>
    <w:rsid w:val="00712652"/>
    <w:rsid w:val="00712E4B"/>
    <w:rsid w:val="00712F2A"/>
    <w:rsid w:val="00714017"/>
    <w:rsid w:val="0071485F"/>
    <w:rsid w:val="007148B0"/>
    <w:rsid w:val="00714EB9"/>
    <w:rsid w:val="00714F4D"/>
    <w:rsid w:val="007152EC"/>
    <w:rsid w:val="00716698"/>
    <w:rsid w:val="00716800"/>
    <w:rsid w:val="00716A0A"/>
    <w:rsid w:val="00716ADE"/>
    <w:rsid w:val="00716AFA"/>
    <w:rsid w:val="00717112"/>
    <w:rsid w:val="007172AC"/>
    <w:rsid w:val="0071760A"/>
    <w:rsid w:val="007209DE"/>
    <w:rsid w:val="00721C69"/>
    <w:rsid w:val="007221E1"/>
    <w:rsid w:val="0072250F"/>
    <w:rsid w:val="00722DF3"/>
    <w:rsid w:val="00723341"/>
    <w:rsid w:val="00724B8B"/>
    <w:rsid w:val="00725B6A"/>
    <w:rsid w:val="00725F4A"/>
    <w:rsid w:val="007260FF"/>
    <w:rsid w:val="00726395"/>
    <w:rsid w:val="00726EE0"/>
    <w:rsid w:val="007271B5"/>
    <w:rsid w:val="007271F6"/>
    <w:rsid w:val="00727B18"/>
    <w:rsid w:val="00730471"/>
    <w:rsid w:val="00730853"/>
    <w:rsid w:val="00730D1B"/>
    <w:rsid w:val="00731E1A"/>
    <w:rsid w:val="00731F15"/>
    <w:rsid w:val="00732B5F"/>
    <w:rsid w:val="007331C1"/>
    <w:rsid w:val="007332E6"/>
    <w:rsid w:val="00733529"/>
    <w:rsid w:val="0073373C"/>
    <w:rsid w:val="007347CC"/>
    <w:rsid w:val="00734899"/>
    <w:rsid w:val="00734BB6"/>
    <w:rsid w:val="00734E04"/>
    <w:rsid w:val="0073605D"/>
    <w:rsid w:val="00736094"/>
    <w:rsid w:val="00736F85"/>
    <w:rsid w:val="0073740C"/>
    <w:rsid w:val="0073743C"/>
    <w:rsid w:val="0073750A"/>
    <w:rsid w:val="0073779D"/>
    <w:rsid w:val="00737BD8"/>
    <w:rsid w:val="0074061E"/>
    <w:rsid w:val="00740D09"/>
    <w:rsid w:val="00741002"/>
    <w:rsid w:val="0074135D"/>
    <w:rsid w:val="00741A39"/>
    <w:rsid w:val="007420F9"/>
    <w:rsid w:val="007429BE"/>
    <w:rsid w:val="00742EE6"/>
    <w:rsid w:val="00742FD9"/>
    <w:rsid w:val="00743918"/>
    <w:rsid w:val="00743B47"/>
    <w:rsid w:val="00744ACB"/>
    <w:rsid w:val="00744C70"/>
    <w:rsid w:val="00744ECB"/>
    <w:rsid w:val="007450D8"/>
    <w:rsid w:val="007455D7"/>
    <w:rsid w:val="00745717"/>
    <w:rsid w:val="00745AC8"/>
    <w:rsid w:val="00745E0D"/>
    <w:rsid w:val="007465BD"/>
    <w:rsid w:val="00746BED"/>
    <w:rsid w:val="00747B30"/>
    <w:rsid w:val="00747C8B"/>
    <w:rsid w:val="0075022B"/>
    <w:rsid w:val="00750C22"/>
    <w:rsid w:val="00750CA1"/>
    <w:rsid w:val="007514AD"/>
    <w:rsid w:val="00751576"/>
    <w:rsid w:val="00751765"/>
    <w:rsid w:val="0075196C"/>
    <w:rsid w:val="00752359"/>
    <w:rsid w:val="00752EA2"/>
    <w:rsid w:val="00752F54"/>
    <w:rsid w:val="00752F73"/>
    <w:rsid w:val="00752F79"/>
    <w:rsid w:val="007530CD"/>
    <w:rsid w:val="007532E9"/>
    <w:rsid w:val="00753514"/>
    <w:rsid w:val="00753BB5"/>
    <w:rsid w:val="00753FF9"/>
    <w:rsid w:val="007543D3"/>
    <w:rsid w:val="00754DC0"/>
    <w:rsid w:val="00755565"/>
    <w:rsid w:val="00755E11"/>
    <w:rsid w:val="0075729E"/>
    <w:rsid w:val="007572CA"/>
    <w:rsid w:val="00757BFA"/>
    <w:rsid w:val="0076012B"/>
    <w:rsid w:val="007605FC"/>
    <w:rsid w:val="00761CC1"/>
    <w:rsid w:val="007622A3"/>
    <w:rsid w:val="0076260A"/>
    <w:rsid w:val="00762A63"/>
    <w:rsid w:val="00762B52"/>
    <w:rsid w:val="00763471"/>
    <w:rsid w:val="0076371E"/>
    <w:rsid w:val="00764858"/>
    <w:rsid w:val="0076485F"/>
    <w:rsid w:val="007649DE"/>
    <w:rsid w:val="00765723"/>
    <w:rsid w:val="0076604E"/>
    <w:rsid w:val="007661AB"/>
    <w:rsid w:val="007676EF"/>
    <w:rsid w:val="007678F0"/>
    <w:rsid w:val="00770493"/>
    <w:rsid w:val="007708CF"/>
    <w:rsid w:val="00771400"/>
    <w:rsid w:val="00771612"/>
    <w:rsid w:val="00771A41"/>
    <w:rsid w:val="00772B8D"/>
    <w:rsid w:val="00772E3D"/>
    <w:rsid w:val="00773164"/>
    <w:rsid w:val="00773AC2"/>
    <w:rsid w:val="007742EA"/>
    <w:rsid w:val="0077446F"/>
    <w:rsid w:val="007745C8"/>
    <w:rsid w:val="007749BE"/>
    <w:rsid w:val="00774D29"/>
    <w:rsid w:val="007763BC"/>
    <w:rsid w:val="007772CB"/>
    <w:rsid w:val="00777D6F"/>
    <w:rsid w:val="007808EB"/>
    <w:rsid w:val="007810FA"/>
    <w:rsid w:val="007813D9"/>
    <w:rsid w:val="00781787"/>
    <w:rsid w:val="00782D42"/>
    <w:rsid w:val="00783932"/>
    <w:rsid w:val="00783E56"/>
    <w:rsid w:val="00783F31"/>
    <w:rsid w:val="0078483B"/>
    <w:rsid w:val="00784B2D"/>
    <w:rsid w:val="00784ED9"/>
    <w:rsid w:val="00785D71"/>
    <w:rsid w:val="00786379"/>
    <w:rsid w:val="0078691E"/>
    <w:rsid w:val="00787165"/>
    <w:rsid w:val="007871DE"/>
    <w:rsid w:val="00787207"/>
    <w:rsid w:val="00787B43"/>
    <w:rsid w:val="007901AF"/>
    <w:rsid w:val="00790610"/>
    <w:rsid w:val="0079064E"/>
    <w:rsid w:val="00790801"/>
    <w:rsid w:val="00790D93"/>
    <w:rsid w:val="0079106A"/>
    <w:rsid w:val="007913BB"/>
    <w:rsid w:val="007917A5"/>
    <w:rsid w:val="00791AD2"/>
    <w:rsid w:val="00792DB2"/>
    <w:rsid w:val="00793C41"/>
    <w:rsid w:val="007941C4"/>
    <w:rsid w:val="00794A35"/>
    <w:rsid w:val="00794E52"/>
    <w:rsid w:val="00794FDC"/>
    <w:rsid w:val="007956B6"/>
    <w:rsid w:val="007958F7"/>
    <w:rsid w:val="007967BA"/>
    <w:rsid w:val="00797979"/>
    <w:rsid w:val="00797CF9"/>
    <w:rsid w:val="007A044D"/>
    <w:rsid w:val="007A086D"/>
    <w:rsid w:val="007A0C86"/>
    <w:rsid w:val="007A1465"/>
    <w:rsid w:val="007A1AD1"/>
    <w:rsid w:val="007A1CDA"/>
    <w:rsid w:val="007A28D0"/>
    <w:rsid w:val="007A318E"/>
    <w:rsid w:val="007A3213"/>
    <w:rsid w:val="007A3EEF"/>
    <w:rsid w:val="007A3FB0"/>
    <w:rsid w:val="007A593A"/>
    <w:rsid w:val="007A6343"/>
    <w:rsid w:val="007A6416"/>
    <w:rsid w:val="007A6864"/>
    <w:rsid w:val="007A6A6E"/>
    <w:rsid w:val="007A6C51"/>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4E8F"/>
    <w:rsid w:val="007B4F6C"/>
    <w:rsid w:val="007B5897"/>
    <w:rsid w:val="007B66A8"/>
    <w:rsid w:val="007B6CD6"/>
    <w:rsid w:val="007B72F0"/>
    <w:rsid w:val="007B796B"/>
    <w:rsid w:val="007C0A6E"/>
    <w:rsid w:val="007C0B20"/>
    <w:rsid w:val="007C0FDF"/>
    <w:rsid w:val="007C1906"/>
    <w:rsid w:val="007C1CB0"/>
    <w:rsid w:val="007C1E9F"/>
    <w:rsid w:val="007C2564"/>
    <w:rsid w:val="007C2A0D"/>
    <w:rsid w:val="007C2DC7"/>
    <w:rsid w:val="007C317E"/>
    <w:rsid w:val="007C3819"/>
    <w:rsid w:val="007C3A9E"/>
    <w:rsid w:val="007C4123"/>
    <w:rsid w:val="007C47BF"/>
    <w:rsid w:val="007C4BE4"/>
    <w:rsid w:val="007C578D"/>
    <w:rsid w:val="007C5797"/>
    <w:rsid w:val="007C619C"/>
    <w:rsid w:val="007C6C00"/>
    <w:rsid w:val="007C70D7"/>
    <w:rsid w:val="007C732A"/>
    <w:rsid w:val="007C7AD1"/>
    <w:rsid w:val="007C7FDC"/>
    <w:rsid w:val="007D060C"/>
    <w:rsid w:val="007D0779"/>
    <w:rsid w:val="007D0F81"/>
    <w:rsid w:val="007D1DF6"/>
    <w:rsid w:val="007D2C00"/>
    <w:rsid w:val="007D2F78"/>
    <w:rsid w:val="007D3291"/>
    <w:rsid w:val="007D366B"/>
    <w:rsid w:val="007D3E92"/>
    <w:rsid w:val="007D46CB"/>
    <w:rsid w:val="007D5645"/>
    <w:rsid w:val="007D5835"/>
    <w:rsid w:val="007D59B0"/>
    <w:rsid w:val="007D5BEE"/>
    <w:rsid w:val="007D647C"/>
    <w:rsid w:val="007D69C4"/>
    <w:rsid w:val="007D6EC4"/>
    <w:rsid w:val="007E086C"/>
    <w:rsid w:val="007E1EF7"/>
    <w:rsid w:val="007E215D"/>
    <w:rsid w:val="007E28A1"/>
    <w:rsid w:val="007E3DE3"/>
    <w:rsid w:val="007E3E92"/>
    <w:rsid w:val="007E43DA"/>
    <w:rsid w:val="007E4CB8"/>
    <w:rsid w:val="007E4E52"/>
    <w:rsid w:val="007E56DD"/>
    <w:rsid w:val="007E5E30"/>
    <w:rsid w:val="007E68CD"/>
    <w:rsid w:val="007E691E"/>
    <w:rsid w:val="007E6DDB"/>
    <w:rsid w:val="007E7A77"/>
    <w:rsid w:val="007E7BDC"/>
    <w:rsid w:val="007F0027"/>
    <w:rsid w:val="007F087F"/>
    <w:rsid w:val="007F161C"/>
    <w:rsid w:val="007F1B28"/>
    <w:rsid w:val="007F1D9C"/>
    <w:rsid w:val="007F2160"/>
    <w:rsid w:val="007F23E7"/>
    <w:rsid w:val="007F35D1"/>
    <w:rsid w:val="007F4306"/>
    <w:rsid w:val="007F4A72"/>
    <w:rsid w:val="007F513A"/>
    <w:rsid w:val="007F518E"/>
    <w:rsid w:val="007F5473"/>
    <w:rsid w:val="007F580F"/>
    <w:rsid w:val="007F5947"/>
    <w:rsid w:val="007F5F59"/>
    <w:rsid w:val="007F6C9C"/>
    <w:rsid w:val="007F73BA"/>
    <w:rsid w:val="007F7470"/>
    <w:rsid w:val="008004DA"/>
    <w:rsid w:val="00800EF3"/>
    <w:rsid w:val="008012B7"/>
    <w:rsid w:val="00801870"/>
    <w:rsid w:val="008018E8"/>
    <w:rsid w:val="008025E8"/>
    <w:rsid w:val="00802669"/>
    <w:rsid w:val="00802D81"/>
    <w:rsid w:val="00802E59"/>
    <w:rsid w:val="008039C6"/>
    <w:rsid w:val="00803FFD"/>
    <w:rsid w:val="0080401C"/>
    <w:rsid w:val="0080436C"/>
    <w:rsid w:val="00804720"/>
    <w:rsid w:val="0080495F"/>
    <w:rsid w:val="00804FDD"/>
    <w:rsid w:val="008068D5"/>
    <w:rsid w:val="00806AA1"/>
    <w:rsid w:val="00807911"/>
    <w:rsid w:val="00807C16"/>
    <w:rsid w:val="0081042E"/>
    <w:rsid w:val="00812089"/>
    <w:rsid w:val="008121B9"/>
    <w:rsid w:val="0081222A"/>
    <w:rsid w:val="0081566F"/>
    <w:rsid w:val="008157A9"/>
    <w:rsid w:val="00815802"/>
    <w:rsid w:val="00815969"/>
    <w:rsid w:val="00815B97"/>
    <w:rsid w:val="008161C1"/>
    <w:rsid w:val="00816FE0"/>
    <w:rsid w:val="0081777B"/>
    <w:rsid w:val="0081780F"/>
    <w:rsid w:val="00817BFC"/>
    <w:rsid w:val="00817C2B"/>
    <w:rsid w:val="00817C30"/>
    <w:rsid w:val="00820C98"/>
    <w:rsid w:val="00820FAA"/>
    <w:rsid w:val="0082151B"/>
    <w:rsid w:val="00821D29"/>
    <w:rsid w:val="008224BE"/>
    <w:rsid w:val="00822789"/>
    <w:rsid w:val="00822A13"/>
    <w:rsid w:val="00822DBD"/>
    <w:rsid w:val="008231F1"/>
    <w:rsid w:val="0082334A"/>
    <w:rsid w:val="00825986"/>
    <w:rsid w:val="00825CA6"/>
    <w:rsid w:val="008263EC"/>
    <w:rsid w:val="00826B3A"/>
    <w:rsid w:val="00826ED3"/>
    <w:rsid w:val="00826FBA"/>
    <w:rsid w:val="00827068"/>
    <w:rsid w:val="00827886"/>
    <w:rsid w:val="00827DBF"/>
    <w:rsid w:val="0083004A"/>
    <w:rsid w:val="0083038A"/>
    <w:rsid w:val="00832AA1"/>
    <w:rsid w:val="00832DB3"/>
    <w:rsid w:val="00832E78"/>
    <w:rsid w:val="0083308F"/>
    <w:rsid w:val="00833244"/>
    <w:rsid w:val="0083435A"/>
    <w:rsid w:val="00834729"/>
    <w:rsid w:val="00834A52"/>
    <w:rsid w:val="00834D98"/>
    <w:rsid w:val="00834E64"/>
    <w:rsid w:val="00834E98"/>
    <w:rsid w:val="008361BA"/>
    <w:rsid w:val="00836335"/>
    <w:rsid w:val="008369CB"/>
    <w:rsid w:val="00836BD8"/>
    <w:rsid w:val="008373EA"/>
    <w:rsid w:val="0083744F"/>
    <w:rsid w:val="008375A8"/>
    <w:rsid w:val="00837AC1"/>
    <w:rsid w:val="00837F55"/>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1A9"/>
    <w:rsid w:val="0085047B"/>
    <w:rsid w:val="008506D3"/>
    <w:rsid w:val="0085075C"/>
    <w:rsid w:val="00850B2A"/>
    <w:rsid w:val="008510A1"/>
    <w:rsid w:val="0085149C"/>
    <w:rsid w:val="0085177C"/>
    <w:rsid w:val="00851E44"/>
    <w:rsid w:val="00851FE3"/>
    <w:rsid w:val="00852445"/>
    <w:rsid w:val="00852616"/>
    <w:rsid w:val="00852E61"/>
    <w:rsid w:val="00853505"/>
    <w:rsid w:val="008535F7"/>
    <w:rsid w:val="00854970"/>
    <w:rsid w:val="00854BB5"/>
    <w:rsid w:val="00855148"/>
    <w:rsid w:val="00855574"/>
    <w:rsid w:val="0085559C"/>
    <w:rsid w:val="0085567B"/>
    <w:rsid w:val="00855F39"/>
    <w:rsid w:val="0085681C"/>
    <w:rsid w:val="00856FF2"/>
    <w:rsid w:val="00857250"/>
    <w:rsid w:val="00857A3E"/>
    <w:rsid w:val="00857E54"/>
    <w:rsid w:val="008603EB"/>
    <w:rsid w:val="00862553"/>
    <w:rsid w:val="008629C3"/>
    <w:rsid w:val="00863812"/>
    <w:rsid w:val="00863B34"/>
    <w:rsid w:val="00864A1C"/>
    <w:rsid w:val="00864C4E"/>
    <w:rsid w:val="008676F3"/>
    <w:rsid w:val="008678A0"/>
    <w:rsid w:val="00867A8C"/>
    <w:rsid w:val="00867DD8"/>
    <w:rsid w:val="00870280"/>
    <w:rsid w:val="0087037B"/>
    <w:rsid w:val="00870968"/>
    <w:rsid w:val="00870C32"/>
    <w:rsid w:val="00871726"/>
    <w:rsid w:val="00871B03"/>
    <w:rsid w:val="008723D1"/>
    <w:rsid w:val="00873AB2"/>
    <w:rsid w:val="00873EA3"/>
    <w:rsid w:val="0087467C"/>
    <w:rsid w:val="00874A31"/>
    <w:rsid w:val="0087532A"/>
    <w:rsid w:val="00876565"/>
    <w:rsid w:val="00876754"/>
    <w:rsid w:val="00876764"/>
    <w:rsid w:val="0087698E"/>
    <w:rsid w:val="00876E6D"/>
    <w:rsid w:val="00876ED5"/>
    <w:rsid w:val="00877146"/>
    <w:rsid w:val="00877990"/>
    <w:rsid w:val="00877AF1"/>
    <w:rsid w:val="00877D9E"/>
    <w:rsid w:val="00877E96"/>
    <w:rsid w:val="0088003C"/>
    <w:rsid w:val="0088073B"/>
    <w:rsid w:val="00880FC0"/>
    <w:rsid w:val="00880FCF"/>
    <w:rsid w:val="00881651"/>
    <w:rsid w:val="00881849"/>
    <w:rsid w:val="00883256"/>
    <w:rsid w:val="0088339A"/>
    <w:rsid w:val="008835B0"/>
    <w:rsid w:val="00883898"/>
    <w:rsid w:val="00883BBE"/>
    <w:rsid w:val="00884436"/>
    <w:rsid w:val="00885937"/>
    <w:rsid w:val="00885A15"/>
    <w:rsid w:val="00887327"/>
    <w:rsid w:val="0088775C"/>
    <w:rsid w:val="008908A4"/>
    <w:rsid w:val="00890DA5"/>
    <w:rsid w:val="00891766"/>
    <w:rsid w:val="008923EB"/>
    <w:rsid w:val="00892DEA"/>
    <w:rsid w:val="00892FCE"/>
    <w:rsid w:val="0089368F"/>
    <w:rsid w:val="00893886"/>
    <w:rsid w:val="00893D40"/>
    <w:rsid w:val="00894ED8"/>
    <w:rsid w:val="00895497"/>
    <w:rsid w:val="00895814"/>
    <w:rsid w:val="008963A8"/>
    <w:rsid w:val="008975A7"/>
    <w:rsid w:val="00897EB5"/>
    <w:rsid w:val="00897F89"/>
    <w:rsid w:val="008A0A38"/>
    <w:rsid w:val="008A0A5E"/>
    <w:rsid w:val="008A0CB8"/>
    <w:rsid w:val="008A1161"/>
    <w:rsid w:val="008A188B"/>
    <w:rsid w:val="008A1A2D"/>
    <w:rsid w:val="008A22C5"/>
    <w:rsid w:val="008A2727"/>
    <w:rsid w:val="008A2DDE"/>
    <w:rsid w:val="008A380E"/>
    <w:rsid w:val="008A3C12"/>
    <w:rsid w:val="008A3E40"/>
    <w:rsid w:val="008A41B6"/>
    <w:rsid w:val="008A4297"/>
    <w:rsid w:val="008A4450"/>
    <w:rsid w:val="008A4933"/>
    <w:rsid w:val="008A57E7"/>
    <w:rsid w:val="008A636C"/>
    <w:rsid w:val="008A69A9"/>
    <w:rsid w:val="008A6AFC"/>
    <w:rsid w:val="008A7679"/>
    <w:rsid w:val="008B01F6"/>
    <w:rsid w:val="008B0714"/>
    <w:rsid w:val="008B0FF4"/>
    <w:rsid w:val="008B1917"/>
    <w:rsid w:val="008B1B37"/>
    <w:rsid w:val="008B1B83"/>
    <w:rsid w:val="008B23FB"/>
    <w:rsid w:val="008B2923"/>
    <w:rsid w:val="008B29C6"/>
    <w:rsid w:val="008B3328"/>
    <w:rsid w:val="008B45E8"/>
    <w:rsid w:val="008B46A4"/>
    <w:rsid w:val="008B589E"/>
    <w:rsid w:val="008B6091"/>
    <w:rsid w:val="008B6984"/>
    <w:rsid w:val="008B69D5"/>
    <w:rsid w:val="008B6CBF"/>
    <w:rsid w:val="008B6DB1"/>
    <w:rsid w:val="008C06ED"/>
    <w:rsid w:val="008C0844"/>
    <w:rsid w:val="008C0F0A"/>
    <w:rsid w:val="008C0F9F"/>
    <w:rsid w:val="008C1108"/>
    <w:rsid w:val="008C145B"/>
    <w:rsid w:val="008C1735"/>
    <w:rsid w:val="008C2526"/>
    <w:rsid w:val="008C2EF2"/>
    <w:rsid w:val="008C347A"/>
    <w:rsid w:val="008C39A6"/>
    <w:rsid w:val="008C4D81"/>
    <w:rsid w:val="008C51D1"/>
    <w:rsid w:val="008C5436"/>
    <w:rsid w:val="008C5A78"/>
    <w:rsid w:val="008C6BE1"/>
    <w:rsid w:val="008C6C14"/>
    <w:rsid w:val="008D0109"/>
    <w:rsid w:val="008D11E9"/>
    <w:rsid w:val="008D1E42"/>
    <w:rsid w:val="008D2008"/>
    <w:rsid w:val="008D2751"/>
    <w:rsid w:val="008D32C4"/>
    <w:rsid w:val="008D4C10"/>
    <w:rsid w:val="008D76C0"/>
    <w:rsid w:val="008D7818"/>
    <w:rsid w:val="008D7C42"/>
    <w:rsid w:val="008E0478"/>
    <w:rsid w:val="008E057B"/>
    <w:rsid w:val="008E05AB"/>
    <w:rsid w:val="008E1D66"/>
    <w:rsid w:val="008E32BB"/>
    <w:rsid w:val="008E32E7"/>
    <w:rsid w:val="008E3C89"/>
    <w:rsid w:val="008E42CC"/>
    <w:rsid w:val="008E4ABA"/>
    <w:rsid w:val="008E5ABF"/>
    <w:rsid w:val="008E69D7"/>
    <w:rsid w:val="008E798E"/>
    <w:rsid w:val="008F02CB"/>
    <w:rsid w:val="008F0567"/>
    <w:rsid w:val="008F0733"/>
    <w:rsid w:val="008F0C8E"/>
    <w:rsid w:val="008F1DAE"/>
    <w:rsid w:val="008F1FC0"/>
    <w:rsid w:val="008F2B98"/>
    <w:rsid w:val="008F434A"/>
    <w:rsid w:val="008F4AE6"/>
    <w:rsid w:val="008F51E5"/>
    <w:rsid w:val="008F555F"/>
    <w:rsid w:val="008F58D1"/>
    <w:rsid w:val="008F6008"/>
    <w:rsid w:val="008F6D64"/>
    <w:rsid w:val="008F73D9"/>
    <w:rsid w:val="008F7AFA"/>
    <w:rsid w:val="00900720"/>
    <w:rsid w:val="0090072F"/>
    <w:rsid w:val="00900ABA"/>
    <w:rsid w:val="00900F10"/>
    <w:rsid w:val="00901C39"/>
    <w:rsid w:val="00901FF7"/>
    <w:rsid w:val="00902C93"/>
    <w:rsid w:val="00902D85"/>
    <w:rsid w:val="00903530"/>
    <w:rsid w:val="0090375D"/>
    <w:rsid w:val="009046D4"/>
    <w:rsid w:val="00904A14"/>
    <w:rsid w:val="00905976"/>
    <w:rsid w:val="00905A15"/>
    <w:rsid w:val="00905D1C"/>
    <w:rsid w:val="00905DF9"/>
    <w:rsid w:val="00905E98"/>
    <w:rsid w:val="00905F64"/>
    <w:rsid w:val="00905FF8"/>
    <w:rsid w:val="009063B3"/>
    <w:rsid w:val="009065F2"/>
    <w:rsid w:val="00907BCE"/>
    <w:rsid w:val="0091014A"/>
    <w:rsid w:val="009118B4"/>
    <w:rsid w:val="009119CD"/>
    <w:rsid w:val="009126E4"/>
    <w:rsid w:val="009134D2"/>
    <w:rsid w:val="00913D9D"/>
    <w:rsid w:val="0091433F"/>
    <w:rsid w:val="009146C2"/>
    <w:rsid w:val="009147B1"/>
    <w:rsid w:val="00914E14"/>
    <w:rsid w:val="00914FCE"/>
    <w:rsid w:val="009153F6"/>
    <w:rsid w:val="00916299"/>
    <w:rsid w:val="00916802"/>
    <w:rsid w:val="0091689D"/>
    <w:rsid w:val="009168C5"/>
    <w:rsid w:val="00916AFE"/>
    <w:rsid w:val="009173D8"/>
    <w:rsid w:val="009202EF"/>
    <w:rsid w:val="00920568"/>
    <w:rsid w:val="00920581"/>
    <w:rsid w:val="009211A6"/>
    <w:rsid w:val="00921861"/>
    <w:rsid w:val="00922781"/>
    <w:rsid w:val="00923163"/>
    <w:rsid w:val="00923587"/>
    <w:rsid w:val="00923843"/>
    <w:rsid w:val="00923C84"/>
    <w:rsid w:val="0092429E"/>
    <w:rsid w:val="009245C7"/>
    <w:rsid w:val="00924E44"/>
    <w:rsid w:val="00924FF2"/>
    <w:rsid w:val="0092555C"/>
    <w:rsid w:val="00925747"/>
    <w:rsid w:val="00925964"/>
    <w:rsid w:val="00925CE7"/>
    <w:rsid w:val="00926088"/>
    <w:rsid w:val="009261FB"/>
    <w:rsid w:val="00926BA4"/>
    <w:rsid w:val="00926F23"/>
    <w:rsid w:val="00926F81"/>
    <w:rsid w:val="009304E7"/>
    <w:rsid w:val="0093053D"/>
    <w:rsid w:val="009306D2"/>
    <w:rsid w:val="0093132F"/>
    <w:rsid w:val="0093181D"/>
    <w:rsid w:val="00931A8D"/>
    <w:rsid w:val="0093243C"/>
    <w:rsid w:val="00933190"/>
    <w:rsid w:val="00933419"/>
    <w:rsid w:val="0093393E"/>
    <w:rsid w:val="009340B8"/>
    <w:rsid w:val="009342DB"/>
    <w:rsid w:val="0093475A"/>
    <w:rsid w:val="0093542A"/>
    <w:rsid w:val="0093647D"/>
    <w:rsid w:val="009368F5"/>
    <w:rsid w:val="009376D1"/>
    <w:rsid w:val="00940393"/>
    <w:rsid w:val="009403AF"/>
    <w:rsid w:val="009411D4"/>
    <w:rsid w:val="0094124A"/>
    <w:rsid w:val="0094155D"/>
    <w:rsid w:val="009435B6"/>
    <w:rsid w:val="00944A8E"/>
    <w:rsid w:val="00944EED"/>
    <w:rsid w:val="009455CC"/>
    <w:rsid w:val="00945D83"/>
    <w:rsid w:val="00945FD6"/>
    <w:rsid w:val="009464F4"/>
    <w:rsid w:val="009468CE"/>
    <w:rsid w:val="00947959"/>
    <w:rsid w:val="00947CF3"/>
    <w:rsid w:val="00947EE4"/>
    <w:rsid w:val="0095028A"/>
    <w:rsid w:val="00950819"/>
    <w:rsid w:val="00950870"/>
    <w:rsid w:val="00951015"/>
    <w:rsid w:val="0095186B"/>
    <w:rsid w:val="00951944"/>
    <w:rsid w:val="00951AF3"/>
    <w:rsid w:val="009520DB"/>
    <w:rsid w:val="00952702"/>
    <w:rsid w:val="00952D7D"/>
    <w:rsid w:val="00952E61"/>
    <w:rsid w:val="00953616"/>
    <w:rsid w:val="0095385E"/>
    <w:rsid w:val="00955215"/>
    <w:rsid w:val="00955493"/>
    <w:rsid w:val="00956412"/>
    <w:rsid w:val="00957913"/>
    <w:rsid w:val="00957C4B"/>
    <w:rsid w:val="009604BE"/>
    <w:rsid w:val="00960600"/>
    <w:rsid w:val="00960705"/>
    <w:rsid w:val="00960A9C"/>
    <w:rsid w:val="009611CF"/>
    <w:rsid w:val="0096122E"/>
    <w:rsid w:val="00961354"/>
    <w:rsid w:val="009617CA"/>
    <w:rsid w:val="00961B5B"/>
    <w:rsid w:val="00961B6E"/>
    <w:rsid w:val="00962926"/>
    <w:rsid w:val="00963D94"/>
    <w:rsid w:val="009649D7"/>
    <w:rsid w:val="00964D85"/>
    <w:rsid w:val="009654F6"/>
    <w:rsid w:val="009659F6"/>
    <w:rsid w:val="00965AFD"/>
    <w:rsid w:val="00965C30"/>
    <w:rsid w:val="00965D4D"/>
    <w:rsid w:val="00965E7A"/>
    <w:rsid w:val="00966A3E"/>
    <w:rsid w:val="00967377"/>
    <w:rsid w:val="009700AF"/>
    <w:rsid w:val="0097069B"/>
    <w:rsid w:val="00970A6E"/>
    <w:rsid w:val="00970D2C"/>
    <w:rsid w:val="00971483"/>
    <w:rsid w:val="00971533"/>
    <w:rsid w:val="00971E56"/>
    <w:rsid w:val="00972126"/>
    <w:rsid w:val="00972320"/>
    <w:rsid w:val="00972491"/>
    <w:rsid w:val="009728CD"/>
    <w:rsid w:val="00972E78"/>
    <w:rsid w:val="009736F1"/>
    <w:rsid w:val="00973FDE"/>
    <w:rsid w:val="009743CD"/>
    <w:rsid w:val="009743E6"/>
    <w:rsid w:val="00974813"/>
    <w:rsid w:val="00974A52"/>
    <w:rsid w:val="00974F14"/>
    <w:rsid w:val="00974F7A"/>
    <w:rsid w:val="00975D4E"/>
    <w:rsid w:val="00975E63"/>
    <w:rsid w:val="00976D93"/>
    <w:rsid w:val="00977389"/>
    <w:rsid w:val="009779E0"/>
    <w:rsid w:val="00980192"/>
    <w:rsid w:val="0098164E"/>
    <w:rsid w:val="00982CF5"/>
    <w:rsid w:val="009830F5"/>
    <w:rsid w:val="0098393A"/>
    <w:rsid w:val="00984890"/>
    <w:rsid w:val="00984C9C"/>
    <w:rsid w:val="00984EE7"/>
    <w:rsid w:val="00985CB9"/>
    <w:rsid w:val="00985DB8"/>
    <w:rsid w:val="00987515"/>
    <w:rsid w:val="009877EF"/>
    <w:rsid w:val="009901B9"/>
    <w:rsid w:val="009903F8"/>
    <w:rsid w:val="00990C6B"/>
    <w:rsid w:val="009918FA"/>
    <w:rsid w:val="00991EC9"/>
    <w:rsid w:val="009925E6"/>
    <w:rsid w:val="0099351A"/>
    <w:rsid w:val="0099353F"/>
    <w:rsid w:val="00993A1B"/>
    <w:rsid w:val="00993E69"/>
    <w:rsid w:val="009942CD"/>
    <w:rsid w:val="00994382"/>
    <w:rsid w:val="009944D8"/>
    <w:rsid w:val="009946CF"/>
    <w:rsid w:val="009946E3"/>
    <w:rsid w:val="009952F2"/>
    <w:rsid w:val="00995312"/>
    <w:rsid w:val="009959F0"/>
    <w:rsid w:val="009960A1"/>
    <w:rsid w:val="009963A8"/>
    <w:rsid w:val="00996528"/>
    <w:rsid w:val="009967D6"/>
    <w:rsid w:val="0099712B"/>
    <w:rsid w:val="00997141"/>
    <w:rsid w:val="00997AEC"/>
    <w:rsid w:val="00997E87"/>
    <w:rsid w:val="009A05EB"/>
    <w:rsid w:val="009A0A3A"/>
    <w:rsid w:val="009A0E2E"/>
    <w:rsid w:val="009A165B"/>
    <w:rsid w:val="009A22DA"/>
    <w:rsid w:val="009A25EE"/>
    <w:rsid w:val="009A2AB7"/>
    <w:rsid w:val="009A2E87"/>
    <w:rsid w:val="009A301B"/>
    <w:rsid w:val="009A32B6"/>
    <w:rsid w:val="009A38E5"/>
    <w:rsid w:val="009A464B"/>
    <w:rsid w:val="009A4923"/>
    <w:rsid w:val="009A49FC"/>
    <w:rsid w:val="009A4FF8"/>
    <w:rsid w:val="009A5242"/>
    <w:rsid w:val="009A53AE"/>
    <w:rsid w:val="009A5832"/>
    <w:rsid w:val="009A5AB6"/>
    <w:rsid w:val="009A5BAB"/>
    <w:rsid w:val="009A67DC"/>
    <w:rsid w:val="009A74A6"/>
    <w:rsid w:val="009A7692"/>
    <w:rsid w:val="009A78E7"/>
    <w:rsid w:val="009A7E72"/>
    <w:rsid w:val="009B040B"/>
    <w:rsid w:val="009B0657"/>
    <w:rsid w:val="009B157F"/>
    <w:rsid w:val="009B15E0"/>
    <w:rsid w:val="009B2940"/>
    <w:rsid w:val="009B2CDF"/>
    <w:rsid w:val="009B3322"/>
    <w:rsid w:val="009B3C48"/>
    <w:rsid w:val="009B412B"/>
    <w:rsid w:val="009B4291"/>
    <w:rsid w:val="009B4870"/>
    <w:rsid w:val="009B4984"/>
    <w:rsid w:val="009B4EA4"/>
    <w:rsid w:val="009B5037"/>
    <w:rsid w:val="009B5A46"/>
    <w:rsid w:val="009B5F0C"/>
    <w:rsid w:val="009B64C1"/>
    <w:rsid w:val="009B67C5"/>
    <w:rsid w:val="009B714D"/>
    <w:rsid w:val="009B720C"/>
    <w:rsid w:val="009B752D"/>
    <w:rsid w:val="009B76E6"/>
    <w:rsid w:val="009B7D1B"/>
    <w:rsid w:val="009B7E7D"/>
    <w:rsid w:val="009C0380"/>
    <w:rsid w:val="009C0886"/>
    <w:rsid w:val="009C0996"/>
    <w:rsid w:val="009C0C55"/>
    <w:rsid w:val="009C1556"/>
    <w:rsid w:val="009C1BD6"/>
    <w:rsid w:val="009C2206"/>
    <w:rsid w:val="009C2FD1"/>
    <w:rsid w:val="009C3076"/>
    <w:rsid w:val="009C32C3"/>
    <w:rsid w:val="009C3A2D"/>
    <w:rsid w:val="009C3D62"/>
    <w:rsid w:val="009C3D71"/>
    <w:rsid w:val="009C421B"/>
    <w:rsid w:val="009C4440"/>
    <w:rsid w:val="009C45FF"/>
    <w:rsid w:val="009C4FA7"/>
    <w:rsid w:val="009C5303"/>
    <w:rsid w:val="009C5495"/>
    <w:rsid w:val="009C54E6"/>
    <w:rsid w:val="009C5E0E"/>
    <w:rsid w:val="009C63F5"/>
    <w:rsid w:val="009C649A"/>
    <w:rsid w:val="009C6726"/>
    <w:rsid w:val="009C6E4D"/>
    <w:rsid w:val="009C7B15"/>
    <w:rsid w:val="009C7CCD"/>
    <w:rsid w:val="009D0603"/>
    <w:rsid w:val="009D070D"/>
    <w:rsid w:val="009D0DC3"/>
    <w:rsid w:val="009D1A3B"/>
    <w:rsid w:val="009D29EE"/>
    <w:rsid w:val="009D2E85"/>
    <w:rsid w:val="009D407B"/>
    <w:rsid w:val="009D4321"/>
    <w:rsid w:val="009D4671"/>
    <w:rsid w:val="009D4BE9"/>
    <w:rsid w:val="009D4C86"/>
    <w:rsid w:val="009D588E"/>
    <w:rsid w:val="009D5A03"/>
    <w:rsid w:val="009D5A24"/>
    <w:rsid w:val="009D5F02"/>
    <w:rsid w:val="009D6199"/>
    <w:rsid w:val="009D63AE"/>
    <w:rsid w:val="009D680D"/>
    <w:rsid w:val="009D7133"/>
    <w:rsid w:val="009D72F7"/>
    <w:rsid w:val="009D7CB0"/>
    <w:rsid w:val="009E02F2"/>
    <w:rsid w:val="009E0604"/>
    <w:rsid w:val="009E1E40"/>
    <w:rsid w:val="009E2B63"/>
    <w:rsid w:val="009E2BDF"/>
    <w:rsid w:val="009E3712"/>
    <w:rsid w:val="009E3987"/>
    <w:rsid w:val="009E4DD9"/>
    <w:rsid w:val="009E5026"/>
    <w:rsid w:val="009E5B8F"/>
    <w:rsid w:val="009E5F6E"/>
    <w:rsid w:val="009E62B4"/>
    <w:rsid w:val="009E662D"/>
    <w:rsid w:val="009E6D5F"/>
    <w:rsid w:val="009E703C"/>
    <w:rsid w:val="009F0006"/>
    <w:rsid w:val="009F0556"/>
    <w:rsid w:val="009F0E70"/>
    <w:rsid w:val="009F22F7"/>
    <w:rsid w:val="009F252C"/>
    <w:rsid w:val="009F2B42"/>
    <w:rsid w:val="009F2F9D"/>
    <w:rsid w:val="009F4307"/>
    <w:rsid w:val="009F44FC"/>
    <w:rsid w:val="009F4653"/>
    <w:rsid w:val="009F4AD2"/>
    <w:rsid w:val="009F5D37"/>
    <w:rsid w:val="009F6666"/>
    <w:rsid w:val="009F680B"/>
    <w:rsid w:val="009F68F5"/>
    <w:rsid w:val="009F6A40"/>
    <w:rsid w:val="009F75B5"/>
    <w:rsid w:val="009F7BAA"/>
    <w:rsid w:val="00A0015A"/>
    <w:rsid w:val="00A00A1F"/>
    <w:rsid w:val="00A00E89"/>
    <w:rsid w:val="00A01CF7"/>
    <w:rsid w:val="00A028AA"/>
    <w:rsid w:val="00A029B6"/>
    <w:rsid w:val="00A03F44"/>
    <w:rsid w:val="00A04DCF"/>
    <w:rsid w:val="00A04F56"/>
    <w:rsid w:val="00A05548"/>
    <w:rsid w:val="00A0562E"/>
    <w:rsid w:val="00A0592E"/>
    <w:rsid w:val="00A05D14"/>
    <w:rsid w:val="00A0736F"/>
    <w:rsid w:val="00A07617"/>
    <w:rsid w:val="00A0776D"/>
    <w:rsid w:val="00A07BFA"/>
    <w:rsid w:val="00A1017C"/>
    <w:rsid w:val="00A101D9"/>
    <w:rsid w:val="00A10AA1"/>
    <w:rsid w:val="00A10B1E"/>
    <w:rsid w:val="00A11B90"/>
    <w:rsid w:val="00A11F3F"/>
    <w:rsid w:val="00A12EC7"/>
    <w:rsid w:val="00A138CA"/>
    <w:rsid w:val="00A143CB"/>
    <w:rsid w:val="00A14471"/>
    <w:rsid w:val="00A144AB"/>
    <w:rsid w:val="00A145CA"/>
    <w:rsid w:val="00A14963"/>
    <w:rsid w:val="00A14B13"/>
    <w:rsid w:val="00A14C71"/>
    <w:rsid w:val="00A158AD"/>
    <w:rsid w:val="00A159C1"/>
    <w:rsid w:val="00A165FE"/>
    <w:rsid w:val="00A16DEE"/>
    <w:rsid w:val="00A16E6F"/>
    <w:rsid w:val="00A17197"/>
    <w:rsid w:val="00A2036E"/>
    <w:rsid w:val="00A20E0C"/>
    <w:rsid w:val="00A21A9A"/>
    <w:rsid w:val="00A221EB"/>
    <w:rsid w:val="00A23605"/>
    <w:rsid w:val="00A236DC"/>
    <w:rsid w:val="00A23F87"/>
    <w:rsid w:val="00A240FF"/>
    <w:rsid w:val="00A24B65"/>
    <w:rsid w:val="00A24FE5"/>
    <w:rsid w:val="00A2568F"/>
    <w:rsid w:val="00A25A20"/>
    <w:rsid w:val="00A25F35"/>
    <w:rsid w:val="00A26325"/>
    <w:rsid w:val="00A26B54"/>
    <w:rsid w:val="00A26B98"/>
    <w:rsid w:val="00A277C8"/>
    <w:rsid w:val="00A27BA7"/>
    <w:rsid w:val="00A27E2E"/>
    <w:rsid w:val="00A30952"/>
    <w:rsid w:val="00A31EA9"/>
    <w:rsid w:val="00A32401"/>
    <w:rsid w:val="00A324DB"/>
    <w:rsid w:val="00A33688"/>
    <w:rsid w:val="00A3446A"/>
    <w:rsid w:val="00A345E6"/>
    <w:rsid w:val="00A34CDE"/>
    <w:rsid w:val="00A3569C"/>
    <w:rsid w:val="00A357BA"/>
    <w:rsid w:val="00A35D8F"/>
    <w:rsid w:val="00A36786"/>
    <w:rsid w:val="00A36893"/>
    <w:rsid w:val="00A371B9"/>
    <w:rsid w:val="00A375DF"/>
    <w:rsid w:val="00A37EB8"/>
    <w:rsid w:val="00A405DE"/>
    <w:rsid w:val="00A40646"/>
    <w:rsid w:val="00A40A8C"/>
    <w:rsid w:val="00A41F54"/>
    <w:rsid w:val="00A42A83"/>
    <w:rsid w:val="00A42B8A"/>
    <w:rsid w:val="00A42E45"/>
    <w:rsid w:val="00A4303E"/>
    <w:rsid w:val="00A4378E"/>
    <w:rsid w:val="00A43E21"/>
    <w:rsid w:val="00A43E4F"/>
    <w:rsid w:val="00A43F95"/>
    <w:rsid w:val="00A44AF9"/>
    <w:rsid w:val="00A45186"/>
    <w:rsid w:val="00A4534B"/>
    <w:rsid w:val="00A45CC1"/>
    <w:rsid w:val="00A45EEA"/>
    <w:rsid w:val="00A463D0"/>
    <w:rsid w:val="00A46607"/>
    <w:rsid w:val="00A4716D"/>
    <w:rsid w:val="00A473E1"/>
    <w:rsid w:val="00A4775E"/>
    <w:rsid w:val="00A477E0"/>
    <w:rsid w:val="00A50A93"/>
    <w:rsid w:val="00A50D0B"/>
    <w:rsid w:val="00A517C2"/>
    <w:rsid w:val="00A51AB9"/>
    <w:rsid w:val="00A52048"/>
    <w:rsid w:val="00A52D32"/>
    <w:rsid w:val="00A5422A"/>
    <w:rsid w:val="00A54759"/>
    <w:rsid w:val="00A54F3B"/>
    <w:rsid w:val="00A55DE5"/>
    <w:rsid w:val="00A55FA5"/>
    <w:rsid w:val="00A5672C"/>
    <w:rsid w:val="00A56DB2"/>
    <w:rsid w:val="00A571D1"/>
    <w:rsid w:val="00A57B22"/>
    <w:rsid w:val="00A6012D"/>
    <w:rsid w:val="00A608B8"/>
    <w:rsid w:val="00A61CED"/>
    <w:rsid w:val="00A6247D"/>
    <w:rsid w:val="00A62747"/>
    <w:rsid w:val="00A62A53"/>
    <w:rsid w:val="00A62AB1"/>
    <w:rsid w:val="00A62E04"/>
    <w:rsid w:val="00A62EED"/>
    <w:rsid w:val="00A62F2A"/>
    <w:rsid w:val="00A641C3"/>
    <w:rsid w:val="00A649C6"/>
    <w:rsid w:val="00A65F2E"/>
    <w:rsid w:val="00A663F6"/>
    <w:rsid w:val="00A66826"/>
    <w:rsid w:val="00A6693B"/>
    <w:rsid w:val="00A6693F"/>
    <w:rsid w:val="00A6708A"/>
    <w:rsid w:val="00A6764B"/>
    <w:rsid w:val="00A67BD4"/>
    <w:rsid w:val="00A67EF1"/>
    <w:rsid w:val="00A67F6D"/>
    <w:rsid w:val="00A70A08"/>
    <w:rsid w:val="00A70AD8"/>
    <w:rsid w:val="00A70B13"/>
    <w:rsid w:val="00A71C3D"/>
    <w:rsid w:val="00A71F9B"/>
    <w:rsid w:val="00A724AB"/>
    <w:rsid w:val="00A73111"/>
    <w:rsid w:val="00A74192"/>
    <w:rsid w:val="00A75B7A"/>
    <w:rsid w:val="00A75C4E"/>
    <w:rsid w:val="00A760B5"/>
    <w:rsid w:val="00A776E9"/>
    <w:rsid w:val="00A77E02"/>
    <w:rsid w:val="00A80825"/>
    <w:rsid w:val="00A80A23"/>
    <w:rsid w:val="00A8168D"/>
    <w:rsid w:val="00A81F16"/>
    <w:rsid w:val="00A824A2"/>
    <w:rsid w:val="00A82588"/>
    <w:rsid w:val="00A826A2"/>
    <w:rsid w:val="00A82CB4"/>
    <w:rsid w:val="00A82D5E"/>
    <w:rsid w:val="00A83A79"/>
    <w:rsid w:val="00A83E77"/>
    <w:rsid w:val="00A85401"/>
    <w:rsid w:val="00A85FA6"/>
    <w:rsid w:val="00A8636A"/>
    <w:rsid w:val="00A86846"/>
    <w:rsid w:val="00A86A0D"/>
    <w:rsid w:val="00A86BFF"/>
    <w:rsid w:val="00A86E3A"/>
    <w:rsid w:val="00A87B0A"/>
    <w:rsid w:val="00A87B7D"/>
    <w:rsid w:val="00A909B2"/>
    <w:rsid w:val="00A91C99"/>
    <w:rsid w:val="00A91CCB"/>
    <w:rsid w:val="00A92D94"/>
    <w:rsid w:val="00A936E9"/>
    <w:rsid w:val="00A93DD9"/>
    <w:rsid w:val="00A94085"/>
    <w:rsid w:val="00A945B8"/>
    <w:rsid w:val="00A94EED"/>
    <w:rsid w:val="00A95245"/>
    <w:rsid w:val="00A95448"/>
    <w:rsid w:val="00A95E8B"/>
    <w:rsid w:val="00A96394"/>
    <w:rsid w:val="00A96D3D"/>
    <w:rsid w:val="00A97000"/>
    <w:rsid w:val="00A971B2"/>
    <w:rsid w:val="00A97DB7"/>
    <w:rsid w:val="00AA06AD"/>
    <w:rsid w:val="00AA116D"/>
    <w:rsid w:val="00AA19FE"/>
    <w:rsid w:val="00AA1E07"/>
    <w:rsid w:val="00AA23BB"/>
    <w:rsid w:val="00AA4EFC"/>
    <w:rsid w:val="00AA5907"/>
    <w:rsid w:val="00AA62B6"/>
    <w:rsid w:val="00AA638C"/>
    <w:rsid w:val="00AA6D69"/>
    <w:rsid w:val="00AA6EA2"/>
    <w:rsid w:val="00AB039F"/>
    <w:rsid w:val="00AB0C7C"/>
    <w:rsid w:val="00AB0F6C"/>
    <w:rsid w:val="00AB1010"/>
    <w:rsid w:val="00AB118C"/>
    <w:rsid w:val="00AB184E"/>
    <w:rsid w:val="00AB269C"/>
    <w:rsid w:val="00AB3282"/>
    <w:rsid w:val="00AB40C6"/>
    <w:rsid w:val="00AB4237"/>
    <w:rsid w:val="00AB4ED7"/>
    <w:rsid w:val="00AB5446"/>
    <w:rsid w:val="00AB57AD"/>
    <w:rsid w:val="00AB601A"/>
    <w:rsid w:val="00AB6C9E"/>
    <w:rsid w:val="00AB6D30"/>
    <w:rsid w:val="00AB7191"/>
    <w:rsid w:val="00AB7275"/>
    <w:rsid w:val="00AB76F6"/>
    <w:rsid w:val="00AC07AD"/>
    <w:rsid w:val="00AC095A"/>
    <w:rsid w:val="00AC0B27"/>
    <w:rsid w:val="00AC0C3D"/>
    <w:rsid w:val="00AC10E2"/>
    <w:rsid w:val="00AC114C"/>
    <w:rsid w:val="00AC1579"/>
    <w:rsid w:val="00AC1FD8"/>
    <w:rsid w:val="00AC24EA"/>
    <w:rsid w:val="00AC31A0"/>
    <w:rsid w:val="00AC34AA"/>
    <w:rsid w:val="00AC38F9"/>
    <w:rsid w:val="00AC3E64"/>
    <w:rsid w:val="00AC4660"/>
    <w:rsid w:val="00AC47DE"/>
    <w:rsid w:val="00AC4E1D"/>
    <w:rsid w:val="00AC4E85"/>
    <w:rsid w:val="00AC6B5B"/>
    <w:rsid w:val="00AC6C9C"/>
    <w:rsid w:val="00AD00B9"/>
    <w:rsid w:val="00AD0A16"/>
    <w:rsid w:val="00AD1201"/>
    <w:rsid w:val="00AD17BB"/>
    <w:rsid w:val="00AD2EA2"/>
    <w:rsid w:val="00AD3A0C"/>
    <w:rsid w:val="00AD3D63"/>
    <w:rsid w:val="00AD45C3"/>
    <w:rsid w:val="00AD515A"/>
    <w:rsid w:val="00AD57A0"/>
    <w:rsid w:val="00AD57EC"/>
    <w:rsid w:val="00AD5808"/>
    <w:rsid w:val="00AD598D"/>
    <w:rsid w:val="00AD5CF6"/>
    <w:rsid w:val="00AD5D3E"/>
    <w:rsid w:val="00AD62F7"/>
    <w:rsid w:val="00AD70D6"/>
    <w:rsid w:val="00AD7173"/>
    <w:rsid w:val="00AD730F"/>
    <w:rsid w:val="00AD73F7"/>
    <w:rsid w:val="00AD76D5"/>
    <w:rsid w:val="00AE06F5"/>
    <w:rsid w:val="00AE0EB9"/>
    <w:rsid w:val="00AE1269"/>
    <w:rsid w:val="00AE1772"/>
    <w:rsid w:val="00AE1BEF"/>
    <w:rsid w:val="00AE2421"/>
    <w:rsid w:val="00AE2ED6"/>
    <w:rsid w:val="00AE3021"/>
    <w:rsid w:val="00AE360C"/>
    <w:rsid w:val="00AE363A"/>
    <w:rsid w:val="00AE3B61"/>
    <w:rsid w:val="00AE52A9"/>
    <w:rsid w:val="00AE5B43"/>
    <w:rsid w:val="00AE7F75"/>
    <w:rsid w:val="00AF0310"/>
    <w:rsid w:val="00AF096B"/>
    <w:rsid w:val="00AF1164"/>
    <w:rsid w:val="00AF1F64"/>
    <w:rsid w:val="00AF2422"/>
    <w:rsid w:val="00AF2FBF"/>
    <w:rsid w:val="00AF3A20"/>
    <w:rsid w:val="00AF3B7B"/>
    <w:rsid w:val="00AF3BB5"/>
    <w:rsid w:val="00AF4229"/>
    <w:rsid w:val="00AF4FEC"/>
    <w:rsid w:val="00AF500B"/>
    <w:rsid w:val="00AF5765"/>
    <w:rsid w:val="00AF5B6E"/>
    <w:rsid w:val="00AF6E01"/>
    <w:rsid w:val="00AF7065"/>
    <w:rsid w:val="00AF761A"/>
    <w:rsid w:val="00AF7D65"/>
    <w:rsid w:val="00B00861"/>
    <w:rsid w:val="00B01A6C"/>
    <w:rsid w:val="00B02388"/>
    <w:rsid w:val="00B02809"/>
    <w:rsid w:val="00B035D0"/>
    <w:rsid w:val="00B03727"/>
    <w:rsid w:val="00B03777"/>
    <w:rsid w:val="00B0390C"/>
    <w:rsid w:val="00B04156"/>
    <w:rsid w:val="00B041CB"/>
    <w:rsid w:val="00B04861"/>
    <w:rsid w:val="00B05C5D"/>
    <w:rsid w:val="00B0613A"/>
    <w:rsid w:val="00B065B8"/>
    <w:rsid w:val="00B0688A"/>
    <w:rsid w:val="00B06A5A"/>
    <w:rsid w:val="00B06C1E"/>
    <w:rsid w:val="00B06C76"/>
    <w:rsid w:val="00B07258"/>
    <w:rsid w:val="00B10188"/>
    <w:rsid w:val="00B10F43"/>
    <w:rsid w:val="00B11B16"/>
    <w:rsid w:val="00B11C54"/>
    <w:rsid w:val="00B11DC6"/>
    <w:rsid w:val="00B1228F"/>
    <w:rsid w:val="00B1263A"/>
    <w:rsid w:val="00B132F8"/>
    <w:rsid w:val="00B1352A"/>
    <w:rsid w:val="00B13C11"/>
    <w:rsid w:val="00B149C7"/>
    <w:rsid w:val="00B159EF"/>
    <w:rsid w:val="00B15B39"/>
    <w:rsid w:val="00B160F2"/>
    <w:rsid w:val="00B16DB9"/>
    <w:rsid w:val="00B17158"/>
    <w:rsid w:val="00B20079"/>
    <w:rsid w:val="00B20247"/>
    <w:rsid w:val="00B20A5A"/>
    <w:rsid w:val="00B20CA9"/>
    <w:rsid w:val="00B20F1D"/>
    <w:rsid w:val="00B21D86"/>
    <w:rsid w:val="00B2207D"/>
    <w:rsid w:val="00B22760"/>
    <w:rsid w:val="00B22B23"/>
    <w:rsid w:val="00B235F3"/>
    <w:rsid w:val="00B2430E"/>
    <w:rsid w:val="00B24BF6"/>
    <w:rsid w:val="00B24EA5"/>
    <w:rsid w:val="00B256A7"/>
    <w:rsid w:val="00B25F91"/>
    <w:rsid w:val="00B260A2"/>
    <w:rsid w:val="00B274F5"/>
    <w:rsid w:val="00B276B0"/>
    <w:rsid w:val="00B2782B"/>
    <w:rsid w:val="00B301E4"/>
    <w:rsid w:val="00B30AE6"/>
    <w:rsid w:val="00B31575"/>
    <w:rsid w:val="00B3191A"/>
    <w:rsid w:val="00B319B6"/>
    <w:rsid w:val="00B31AAB"/>
    <w:rsid w:val="00B31B89"/>
    <w:rsid w:val="00B31CD2"/>
    <w:rsid w:val="00B31D74"/>
    <w:rsid w:val="00B32B7C"/>
    <w:rsid w:val="00B33410"/>
    <w:rsid w:val="00B336CF"/>
    <w:rsid w:val="00B33943"/>
    <w:rsid w:val="00B33C4C"/>
    <w:rsid w:val="00B33FBE"/>
    <w:rsid w:val="00B341E9"/>
    <w:rsid w:val="00B3427B"/>
    <w:rsid w:val="00B34D95"/>
    <w:rsid w:val="00B35846"/>
    <w:rsid w:val="00B35A8D"/>
    <w:rsid w:val="00B3629E"/>
    <w:rsid w:val="00B3669C"/>
    <w:rsid w:val="00B36BCE"/>
    <w:rsid w:val="00B372CD"/>
    <w:rsid w:val="00B379EB"/>
    <w:rsid w:val="00B37E96"/>
    <w:rsid w:val="00B40CFC"/>
    <w:rsid w:val="00B415DD"/>
    <w:rsid w:val="00B41F43"/>
    <w:rsid w:val="00B42019"/>
    <w:rsid w:val="00B4269A"/>
    <w:rsid w:val="00B434D0"/>
    <w:rsid w:val="00B434DA"/>
    <w:rsid w:val="00B4366E"/>
    <w:rsid w:val="00B4554D"/>
    <w:rsid w:val="00B4595C"/>
    <w:rsid w:val="00B45E81"/>
    <w:rsid w:val="00B4618C"/>
    <w:rsid w:val="00B4693B"/>
    <w:rsid w:val="00B46C15"/>
    <w:rsid w:val="00B5026E"/>
    <w:rsid w:val="00B5143D"/>
    <w:rsid w:val="00B51624"/>
    <w:rsid w:val="00B518D6"/>
    <w:rsid w:val="00B545DB"/>
    <w:rsid w:val="00B549D1"/>
    <w:rsid w:val="00B563BB"/>
    <w:rsid w:val="00B56536"/>
    <w:rsid w:val="00B566B0"/>
    <w:rsid w:val="00B567C8"/>
    <w:rsid w:val="00B56B11"/>
    <w:rsid w:val="00B56CE1"/>
    <w:rsid w:val="00B56E0A"/>
    <w:rsid w:val="00B60627"/>
    <w:rsid w:val="00B606B5"/>
    <w:rsid w:val="00B60AE8"/>
    <w:rsid w:val="00B61C21"/>
    <w:rsid w:val="00B62BCA"/>
    <w:rsid w:val="00B62FAC"/>
    <w:rsid w:val="00B63862"/>
    <w:rsid w:val="00B644E7"/>
    <w:rsid w:val="00B64A49"/>
    <w:rsid w:val="00B650F4"/>
    <w:rsid w:val="00B659C7"/>
    <w:rsid w:val="00B66246"/>
    <w:rsid w:val="00B662D6"/>
    <w:rsid w:val="00B6644B"/>
    <w:rsid w:val="00B66907"/>
    <w:rsid w:val="00B66AF8"/>
    <w:rsid w:val="00B66C56"/>
    <w:rsid w:val="00B66E18"/>
    <w:rsid w:val="00B66EF9"/>
    <w:rsid w:val="00B6720B"/>
    <w:rsid w:val="00B673DE"/>
    <w:rsid w:val="00B703C1"/>
    <w:rsid w:val="00B707E9"/>
    <w:rsid w:val="00B70846"/>
    <w:rsid w:val="00B7128A"/>
    <w:rsid w:val="00B71E53"/>
    <w:rsid w:val="00B72231"/>
    <w:rsid w:val="00B73CF7"/>
    <w:rsid w:val="00B75134"/>
    <w:rsid w:val="00B75543"/>
    <w:rsid w:val="00B75A41"/>
    <w:rsid w:val="00B75DA8"/>
    <w:rsid w:val="00B75EC1"/>
    <w:rsid w:val="00B761AF"/>
    <w:rsid w:val="00B76627"/>
    <w:rsid w:val="00B77116"/>
    <w:rsid w:val="00B773CA"/>
    <w:rsid w:val="00B774D0"/>
    <w:rsid w:val="00B80F0C"/>
    <w:rsid w:val="00B82CC3"/>
    <w:rsid w:val="00B8343C"/>
    <w:rsid w:val="00B8462F"/>
    <w:rsid w:val="00B85527"/>
    <w:rsid w:val="00B85D31"/>
    <w:rsid w:val="00B86CF2"/>
    <w:rsid w:val="00B875A8"/>
    <w:rsid w:val="00B87934"/>
    <w:rsid w:val="00B90151"/>
    <w:rsid w:val="00B910D6"/>
    <w:rsid w:val="00B91197"/>
    <w:rsid w:val="00B914AC"/>
    <w:rsid w:val="00B91B76"/>
    <w:rsid w:val="00B92510"/>
    <w:rsid w:val="00B9280A"/>
    <w:rsid w:val="00B93452"/>
    <w:rsid w:val="00B93537"/>
    <w:rsid w:val="00B935DA"/>
    <w:rsid w:val="00B9390C"/>
    <w:rsid w:val="00B93B3F"/>
    <w:rsid w:val="00B94336"/>
    <w:rsid w:val="00B94483"/>
    <w:rsid w:val="00B956EC"/>
    <w:rsid w:val="00B95CEE"/>
    <w:rsid w:val="00B96362"/>
    <w:rsid w:val="00B96734"/>
    <w:rsid w:val="00B969BD"/>
    <w:rsid w:val="00B96BF0"/>
    <w:rsid w:val="00B977BD"/>
    <w:rsid w:val="00BA0318"/>
    <w:rsid w:val="00BA0622"/>
    <w:rsid w:val="00BA0BD9"/>
    <w:rsid w:val="00BA14B9"/>
    <w:rsid w:val="00BA1A23"/>
    <w:rsid w:val="00BA1D22"/>
    <w:rsid w:val="00BA2294"/>
    <w:rsid w:val="00BA242B"/>
    <w:rsid w:val="00BA2805"/>
    <w:rsid w:val="00BA29C8"/>
    <w:rsid w:val="00BA2FA2"/>
    <w:rsid w:val="00BA3C5D"/>
    <w:rsid w:val="00BA3F4C"/>
    <w:rsid w:val="00BA4D83"/>
    <w:rsid w:val="00BA550E"/>
    <w:rsid w:val="00BA58BF"/>
    <w:rsid w:val="00BA5B26"/>
    <w:rsid w:val="00BA5CB2"/>
    <w:rsid w:val="00BA6580"/>
    <w:rsid w:val="00BA67C3"/>
    <w:rsid w:val="00BA74CF"/>
    <w:rsid w:val="00BA7536"/>
    <w:rsid w:val="00BB0AAC"/>
    <w:rsid w:val="00BB0B0B"/>
    <w:rsid w:val="00BB1C42"/>
    <w:rsid w:val="00BB2777"/>
    <w:rsid w:val="00BB27C9"/>
    <w:rsid w:val="00BB2C24"/>
    <w:rsid w:val="00BB351C"/>
    <w:rsid w:val="00BB382D"/>
    <w:rsid w:val="00BB47FD"/>
    <w:rsid w:val="00BB5076"/>
    <w:rsid w:val="00BB56E6"/>
    <w:rsid w:val="00BB59D3"/>
    <w:rsid w:val="00BB68EB"/>
    <w:rsid w:val="00BB6D7A"/>
    <w:rsid w:val="00BB6DF2"/>
    <w:rsid w:val="00BB7D97"/>
    <w:rsid w:val="00BC0AD5"/>
    <w:rsid w:val="00BC1415"/>
    <w:rsid w:val="00BC19C9"/>
    <w:rsid w:val="00BC1CEE"/>
    <w:rsid w:val="00BC1F13"/>
    <w:rsid w:val="00BC24F3"/>
    <w:rsid w:val="00BC253E"/>
    <w:rsid w:val="00BC2A14"/>
    <w:rsid w:val="00BC3CD4"/>
    <w:rsid w:val="00BC4015"/>
    <w:rsid w:val="00BC4CAA"/>
    <w:rsid w:val="00BC5204"/>
    <w:rsid w:val="00BC54A7"/>
    <w:rsid w:val="00BC568B"/>
    <w:rsid w:val="00BC671B"/>
    <w:rsid w:val="00BC7D60"/>
    <w:rsid w:val="00BD0877"/>
    <w:rsid w:val="00BD089F"/>
    <w:rsid w:val="00BD1697"/>
    <w:rsid w:val="00BD1752"/>
    <w:rsid w:val="00BD1804"/>
    <w:rsid w:val="00BD19F6"/>
    <w:rsid w:val="00BD290D"/>
    <w:rsid w:val="00BD2977"/>
    <w:rsid w:val="00BD2B36"/>
    <w:rsid w:val="00BD38BA"/>
    <w:rsid w:val="00BD6BDE"/>
    <w:rsid w:val="00BD7143"/>
    <w:rsid w:val="00BD71EE"/>
    <w:rsid w:val="00BD724F"/>
    <w:rsid w:val="00BD7A75"/>
    <w:rsid w:val="00BE00ED"/>
    <w:rsid w:val="00BE0743"/>
    <w:rsid w:val="00BE0CA4"/>
    <w:rsid w:val="00BE0D37"/>
    <w:rsid w:val="00BE1523"/>
    <w:rsid w:val="00BE1D0E"/>
    <w:rsid w:val="00BE264E"/>
    <w:rsid w:val="00BE356B"/>
    <w:rsid w:val="00BE59E0"/>
    <w:rsid w:val="00BE5A64"/>
    <w:rsid w:val="00BE6068"/>
    <w:rsid w:val="00BE6255"/>
    <w:rsid w:val="00BE7503"/>
    <w:rsid w:val="00BE76D8"/>
    <w:rsid w:val="00BE78BC"/>
    <w:rsid w:val="00BF0BE5"/>
    <w:rsid w:val="00BF11CE"/>
    <w:rsid w:val="00BF1231"/>
    <w:rsid w:val="00BF17F4"/>
    <w:rsid w:val="00BF196A"/>
    <w:rsid w:val="00BF2074"/>
    <w:rsid w:val="00BF262F"/>
    <w:rsid w:val="00BF2724"/>
    <w:rsid w:val="00BF28A9"/>
    <w:rsid w:val="00BF2ACF"/>
    <w:rsid w:val="00BF3482"/>
    <w:rsid w:val="00BF36B4"/>
    <w:rsid w:val="00BF3953"/>
    <w:rsid w:val="00BF4A78"/>
    <w:rsid w:val="00BF4B86"/>
    <w:rsid w:val="00BF5617"/>
    <w:rsid w:val="00BF5A33"/>
    <w:rsid w:val="00BF646E"/>
    <w:rsid w:val="00BF656C"/>
    <w:rsid w:val="00BF76CD"/>
    <w:rsid w:val="00BF771B"/>
    <w:rsid w:val="00C002B1"/>
    <w:rsid w:val="00C015C3"/>
    <w:rsid w:val="00C01D10"/>
    <w:rsid w:val="00C031A4"/>
    <w:rsid w:val="00C0393A"/>
    <w:rsid w:val="00C044BF"/>
    <w:rsid w:val="00C05967"/>
    <w:rsid w:val="00C05E47"/>
    <w:rsid w:val="00C06027"/>
    <w:rsid w:val="00C06375"/>
    <w:rsid w:val="00C067A2"/>
    <w:rsid w:val="00C06EAC"/>
    <w:rsid w:val="00C06F57"/>
    <w:rsid w:val="00C07173"/>
    <w:rsid w:val="00C0745B"/>
    <w:rsid w:val="00C075DD"/>
    <w:rsid w:val="00C07D6B"/>
    <w:rsid w:val="00C07E04"/>
    <w:rsid w:val="00C10012"/>
    <w:rsid w:val="00C1009F"/>
    <w:rsid w:val="00C1025C"/>
    <w:rsid w:val="00C103E6"/>
    <w:rsid w:val="00C10482"/>
    <w:rsid w:val="00C1063F"/>
    <w:rsid w:val="00C11C3C"/>
    <w:rsid w:val="00C11C96"/>
    <w:rsid w:val="00C12176"/>
    <w:rsid w:val="00C1251B"/>
    <w:rsid w:val="00C12C13"/>
    <w:rsid w:val="00C12E15"/>
    <w:rsid w:val="00C143A0"/>
    <w:rsid w:val="00C147B4"/>
    <w:rsid w:val="00C15107"/>
    <w:rsid w:val="00C15C64"/>
    <w:rsid w:val="00C15DC8"/>
    <w:rsid w:val="00C15FAD"/>
    <w:rsid w:val="00C16E14"/>
    <w:rsid w:val="00C17193"/>
    <w:rsid w:val="00C1793D"/>
    <w:rsid w:val="00C17CE0"/>
    <w:rsid w:val="00C20253"/>
    <w:rsid w:val="00C224EE"/>
    <w:rsid w:val="00C232F2"/>
    <w:rsid w:val="00C23340"/>
    <w:rsid w:val="00C23851"/>
    <w:rsid w:val="00C23A4B"/>
    <w:rsid w:val="00C23CF7"/>
    <w:rsid w:val="00C240B3"/>
    <w:rsid w:val="00C2412C"/>
    <w:rsid w:val="00C24259"/>
    <w:rsid w:val="00C24624"/>
    <w:rsid w:val="00C246F3"/>
    <w:rsid w:val="00C248FE"/>
    <w:rsid w:val="00C2497B"/>
    <w:rsid w:val="00C24BD1"/>
    <w:rsid w:val="00C25DC5"/>
    <w:rsid w:val="00C27145"/>
    <w:rsid w:val="00C2745F"/>
    <w:rsid w:val="00C2790E"/>
    <w:rsid w:val="00C27AA9"/>
    <w:rsid w:val="00C27AB9"/>
    <w:rsid w:val="00C3089C"/>
    <w:rsid w:val="00C310F9"/>
    <w:rsid w:val="00C31435"/>
    <w:rsid w:val="00C31666"/>
    <w:rsid w:val="00C3191A"/>
    <w:rsid w:val="00C31D6F"/>
    <w:rsid w:val="00C31D7A"/>
    <w:rsid w:val="00C32C2F"/>
    <w:rsid w:val="00C33494"/>
    <w:rsid w:val="00C335A4"/>
    <w:rsid w:val="00C33D0F"/>
    <w:rsid w:val="00C345FD"/>
    <w:rsid w:val="00C34F5E"/>
    <w:rsid w:val="00C35218"/>
    <w:rsid w:val="00C359DC"/>
    <w:rsid w:val="00C3629C"/>
    <w:rsid w:val="00C36669"/>
    <w:rsid w:val="00C375CD"/>
    <w:rsid w:val="00C37638"/>
    <w:rsid w:val="00C37870"/>
    <w:rsid w:val="00C37B63"/>
    <w:rsid w:val="00C40BF8"/>
    <w:rsid w:val="00C4184D"/>
    <w:rsid w:val="00C4220F"/>
    <w:rsid w:val="00C4266E"/>
    <w:rsid w:val="00C42DE2"/>
    <w:rsid w:val="00C4335D"/>
    <w:rsid w:val="00C43F61"/>
    <w:rsid w:val="00C4454A"/>
    <w:rsid w:val="00C44945"/>
    <w:rsid w:val="00C44AA8"/>
    <w:rsid w:val="00C45007"/>
    <w:rsid w:val="00C45D02"/>
    <w:rsid w:val="00C4695C"/>
    <w:rsid w:val="00C46F06"/>
    <w:rsid w:val="00C4704E"/>
    <w:rsid w:val="00C4771E"/>
    <w:rsid w:val="00C477DA"/>
    <w:rsid w:val="00C500F4"/>
    <w:rsid w:val="00C5164B"/>
    <w:rsid w:val="00C51F8F"/>
    <w:rsid w:val="00C5242E"/>
    <w:rsid w:val="00C539F0"/>
    <w:rsid w:val="00C53C70"/>
    <w:rsid w:val="00C5402E"/>
    <w:rsid w:val="00C5438F"/>
    <w:rsid w:val="00C5451D"/>
    <w:rsid w:val="00C5465E"/>
    <w:rsid w:val="00C54DB0"/>
    <w:rsid w:val="00C550EA"/>
    <w:rsid w:val="00C5521B"/>
    <w:rsid w:val="00C55E11"/>
    <w:rsid w:val="00C56566"/>
    <w:rsid w:val="00C57E84"/>
    <w:rsid w:val="00C607C5"/>
    <w:rsid w:val="00C607E7"/>
    <w:rsid w:val="00C63214"/>
    <w:rsid w:val="00C63E0E"/>
    <w:rsid w:val="00C63F5C"/>
    <w:rsid w:val="00C64143"/>
    <w:rsid w:val="00C64A0A"/>
    <w:rsid w:val="00C64CDB"/>
    <w:rsid w:val="00C65104"/>
    <w:rsid w:val="00C65124"/>
    <w:rsid w:val="00C651ED"/>
    <w:rsid w:val="00C65499"/>
    <w:rsid w:val="00C65E27"/>
    <w:rsid w:val="00C673F5"/>
    <w:rsid w:val="00C67605"/>
    <w:rsid w:val="00C7002F"/>
    <w:rsid w:val="00C7114A"/>
    <w:rsid w:val="00C71481"/>
    <w:rsid w:val="00C7247B"/>
    <w:rsid w:val="00C734F3"/>
    <w:rsid w:val="00C73ED2"/>
    <w:rsid w:val="00C746C0"/>
    <w:rsid w:val="00C74C39"/>
    <w:rsid w:val="00C74D30"/>
    <w:rsid w:val="00C74ED5"/>
    <w:rsid w:val="00C750F9"/>
    <w:rsid w:val="00C75451"/>
    <w:rsid w:val="00C75527"/>
    <w:rsid w:val="00C757A9"/>
    <w:rsid w:val="00C7664F"/>
    <w:rsid w:val="00C771C9"/>
    <w:rsid w:val="00C7785E"/>
    <w:rsid w:val="00C77EFC"/>
    <w:rsid w:val="00C77F75"/>
    <w:rsid w:val="00C80043"/>
    <w:rsid w:val="00C80894"/>
    <w:rsid w:val="00C80929"/>
    <w:rsid w:val="00C80D30"/>
    <w:rsid w:val="00C81347"/>
    <w:rsid w:val="00C81F72"/>
    <w:rsid w:val="00C82193"/>
    <w:rsid w:val="00C82728"/>
    <w:rsid w:val="00C82A28"/>
    <w:rsid w:val="00C82DC4"/>
    <w:rsid w:val="00C832D0"/>
    <w:rsid w:val="00C84128"/>
    <w:rsid w:val="00C84225"/>
    <w:rsid w:val="00C844D7"/>
    <w:rsid w:val="00C84A2D"/>
    <w:rsid w:val="00C84FD8"/>
    <w:rsid w:val="00C85307"/>
    <w:rsid w:val="00C853E2"/>
    <w:rsid w:val="00C85A7B"/>
    <w:rsid w:val="00C85AA9"/>
    <w:rsid w:val="00C85CB9"/>
    <w:rsid w:val="00C8623D"/>
    <w:rsid w:val="00C86AF8"/>
    <w:rsid w:val="00C8704A"/>
    <w:rsid w:val="00C87354"/>
    <w:rsid w:val="00C90149"/>
    <w:rsid w:val="00C9020F"/>
    <w:rsid w:val="00C90300"/>
    <w:rsid w:val="00C907DC"/>
    <w:rsid w:val="00C90B3A"/>
    <w:rsid w:val="00C90EDE"/>
    <w:rsid w:val="00C91FC4"/>
    <w:rsid w:val="00C93A17"/>
    <w:rsid w:val="00C944C5"/>
    <w:rsid w:val="00C94FDF"/>
    <w:rsid w:val="00C95315"/>
    <w:rsid w:val="00C95EAE"/>
    <w:rsid w:val="00C96FEB"/>
    <w:rsid w:val="00C971F8"/>
    <w:rsid w:val="00C975A0"/>
    <w:rsid w:val="00C97D4D"/>
    <w:rsid w:val="00CA00D9"/>
    <w:rsid w:val="00CA0708"/>
    <w:rsid w:val="00CA0964"/>
    <w:rsid w:val="00CA0AC9"/>
    <w:rsid w:val="00CA1C22"/>
    <w:rsid w:val="00CA3672"/>
    <w:rsid w:val="00CA37DD"/>
    <w:rsid w:val="00CA3EF7"/>
    <w:rsid w:val="00CA4371"/>
    <w:rsid w:val="00CA4D7D"/>
    <w:rsid w:val="00CA4EFB"/>
    <w:rsid w:val="00CA6419"/>
    <w:rsid w:val="00CA6896"/>
    <w:rsid w:val="00CA6D08"/>
    <w:rsid w:val="00CA6FA3"/>
    <w:rsid w:val="00CA7FDD"/>
    <w:rsid w:val="00CB0175"/>
    <w:rsid w:val="00CB0C34"/>
    <w:rsid w:val="00CB120A"/>
    <w:rsid w:val="00CB185A"/>
    <w:rsid w:val="00CB1AE2"/>
    <w:rsid w:val="00CB1E0C"/>
    <w:rsid w:val="00CB2067"/>
    <w:rsid w:val="00CB2279"/>
    <w:rsid w:val="00CB2F07"/>
    <w:rsid w:val="00CB3368"/>
    <w:rsid w:val="00CB35B1"/>
    <w:rsid w:val="00CB3640"/>
    <w:rsid w:val="00CB3A5B"/>
    <w:rsid w:val="00CB434A"/>
    <w:rsid w:val="00CB451D"/>
    <w:rsid w:val="00CB462F"/>
    <w:rsid w:val="00CB5C90"/>
    <w:rsid w:val="00CB635A"/>
    <w:rsid w:val="00CB6545"/>
    <w:rsid w:val="00CB6C4E"/>
    <w:rsid w:val="00CB6E5B"/>
    <w:rsid w:val="00CC0B48"/>
    <w:rsid w:val="00CC1C2E"/>
    <w:rsid w:val="00CC2769"/>
    <w:rsid w:val="00CC33AB"/>
    <w:rsid w:val="00CC3A8C"/>
    <w:rsid w:val="00CC3CCD"/>
    <w:rsid w:val="00CC5170"/>
    <w:rsid w:val="00CC51CA"/>
    <w:rsid w:val="00CC6CA0"/>
    <w:rsid w:val="00CC6FAE"/>
    <w:rsid w:val="00CC7054"/>
    <w:rsid w:val="00CC7335"/>
    <w:rsid w:val="00CC73B9"/>
    <w:rsid w:val="00CC749F"/>
    <w:rsid w:val="00CC75A7"/>
    <w:rsid w:val="00CC7A3B"/>
    <w:rsid w:val="00CC7ABB"/>
    <w:rsid w:val="00CD00AC"/>
    <w:rsid w:val="00CD02C4"/>
    <w:rsid w:val="00CD0A28"/>
    <w:rsid w:val="00CD0F8A"/>
    <w:rsid w:val="00CD1237"/>
    <w:rsid w:val="00CD1AE5"/>
    <w:rsid w:val="00CD1E08"/>
    <w:rsid w:val="00CD27CB"/>
    <w:rsid w:val="00CD4064"/>
    <w:rsid w:val="00CD4613"/>
    <w:rsid w:val="00CD4791"/>
    <w:rsid w:val="00CD4BBD"/>
    <w:rsid w:val="00CD4E14"/>
    <w:rsid w:val="00CD5384"/>
    <w:rsid w:val="00CD545D"/>
    <w:rsid w:val="00CD57E2"/>
    <w:rsid w:val="00CD5CA6"/>
    <w:rsid w:val="00CD68F5"/>
    <w:rsid w:val="00CD691E"/>
    <w:rsid w:val="00CD763C"/>
    <w:rsid w:val="00CE0258"/>
    <w:rsid w:val="00CE0282"/>
    <w:rsid w:val="00CE09B8"/>
    <w:rsid w:val="00CE0D75"/>
    <w:rsid w:val="00CE1AD1"/>
    <w:rsid w:val="00CE264F"/>
    <w:rsid w:val="00CE2D0D"/>
    <w:rsid w:val="00CE3035"/>
    <w:rsid w:val="00CE5278"/>
    <w:rsid w:val="00CE57A7"/>
    <w:rsid w:val="00CE5C3C"/>
    <w:rsid w:val="00CE6182"/>
    <w:rsid w:val="00CE68D8"/>
    <w:rsid w:val="00CE6B28"/>
    <w:rsid w:val="00CE7489"/>
    <w:rsid w:val="00CE74AD"/>
    <w:rsid w:val="00CE7E6F"/>
    <w:rsid w:val="00CEC358"/>
    <w:rsid w:val="00CF17C1"/>
    <w:rsid w:val="00CF1C18"/>
    <w:rsid w:val="00CF210A"/>
    <w:rsid w:val="00CF279F"/>
    <w:rsid w:val="00CF2802"/>
    <w:rsid w:val="00CF3265"/>
    <w:rsid w:val="00CF374A"/>
    <w:rsid w:val="00CF5013"/>
    <w:rsid w:val="00CF5642"/>
    <w:rsid w:val="00CF66BE"/>
    <w:rsid w:val="00CF6C34"/>
    <w:rsid w:val="00CF700B"/>
    <w:rsid w:val="00CF7376"/>
    <w:rsid w:val="00D00725"/>
    <w:rsid w:val="00D027A5"/>
    <w:rsid w:val="00D02C35"/>
    <w:rsid w:val="00D02C5F"/>
    <w:rsid w:val="00D02D69"/>
    <w:rsid w:val="00D04F4A"/>
    <w:rsid w:val="00D05592"/>
    <w:rsid w:val="00D056D0"/>
    <w:rsid w:val="00D05E50"/>
    <w:rsid w:val="00D0765C"/>
    <w:rsid w:val="00D0769A"/>
    <w:rsid w:val="00D10487"/>
    <w:rsid w:val="00D10F09"/>
    <w:rsid w:val="00D11A1A"/>
    <w:rsid w:val="00D11CA2"/>
    <w:rsid w:val="00D11D0F"/>
    <w:rsid w:val="00D1212B"/>
    <w:rsid w:val="00D12239"/>
    <w:rsid w:val="00D12C14"/>
    <w:rsid w:val="00D1415A"/>
    <w:rsid w:val="00D14327"/>
    <w:rsid w:val="00D14371"/>
    <w:rsid w:val="00D14AE0"/>
    <w:rsid w:val="00D150E0"/>
    <w:rsid w:val="00D153EE"/>
    <w:rsid w:val="00D154EE"/>
    <w:rsid w:val="00D157A1"/>
    <w:rsid w:val="00D1601D"/>
    <w:rsid w:val="00D1605D"/>
    <w:rsid w:val="00D16521"/>
    <w:rsid w:val="00D17437"/>
    <w:rsid w:val="00D17B90"/>
    <w:rsid w:val="00D204A3"/>
    <w:rsid w:val="00D2062C"/>
    <w:rsid w:val="00D20928"/>
    <w:rsid w:val="00D20AD1"/>
    <w:rsid w:val="00D20D58"/>
    <w:rsid w:val="00D212B1"/>
    <w:rsid w:val="00D2206E"/>
    <w:rsid w:val="00D220E8"/>
    <w:rsid w:val="00D22DFC"/>
    <w:rsid w:val="00D22E0C"/>
    <w:rsid w:val="00D23219"/>
    <w:rsid w:val="00D23964"/>
    <w:rsid w:val="00D24596"/>
    <w:rsid w:val="00D257A1"/>
    <w:rsid w:val="00D25B95"/>
    <w:rsid w:val="00D25D33"/>
    <w:rsid w:val="00D25DF7"/>
    <w:rsid w:val="00D25F71"/>
    <w:rsid w:val="00D264EB"/>
    <w:rsid w:val="00D26832"/>
    <w:rsid w:val="00D2731A"/>
    <w:rsid w:val="00D27480"/>
    <w:rsid w:val="00D27C85"/>
    <w:rsid w:val="00D27D0B"/>
    <w:rsid w:val="00D300CB"/>
    <w:rsid w:val="00D31035"/>
    <w:rsid w:val="00D31EA0"/>
    <w:rsid w:val="00D31F55"/>
    <w:rsid w:val="00D32235"/>
    <w:rsid w:val="00D3258A"/>
    <w:rsid w:val="00D3266E"/>
    <w:rsid w:val="00D327D6"/>
    <w:rsid w:val="00D329CF"/>
    <w:rsid w:val="00D32C25"/>
    <w:rsid w:val="00D32CD1"/>
    <w:rsid w:val="00D32D4A"/>
    <w:rsid w:val="00D32EE9"/>
    <w:rsid w:val="00D334A9"/>
    <w:rsid w:val="00D345FE"/>
    <w:rsid w:val="00D35132"/>
    <w:rsid w:val="00D35481"/>
    <w:rsid w:val="00D3583C"/>
    <w:rsid w:val="00D35B64"/>
    <w:rsid w:val="00D35C31"/>
    <w:rsid w:val="00D366C0"/>
    <w:rsid w:val="00D369C6"/>
    <w:rsid w:val="00D36A85"/>
    <w:rsid w:val="00D36F6D"/>
    <w:rsid w:val="00D37F3C"/>
    <w:rsid w:val="00D40240"/>
    <w:rsid w:val="00D403A4"/>
    <w:rsid w:val="00D4045C"/>
    <w:rsid w:val="00D40751"/>
    <w:rsid w:val="00D41136"/>
    <w:rsid w:val="00D411D7"/>
    <w:rsid w:val="00D4157F"/>
    <w:rsid w:val="00D41DC7"/>
    <w:rsid w:val="00D4280E"/>
    <w:rsid w:val="00D42D17"/>
    <w:rsid w:val="00D44729"/>
    <w:rsid w:val="00D453E5"/>
    <w:rsid w:val="00D4573C"/>
    <w:rsid w:val="00D45C63"/>
    <w:rsid w:val="00D46119"/>
    <w:rsid w:val="00D466CC"/>
    <w:rsid w:val="00D46B99"/>
    <w:rsid w:val="00D47345"/>
    <w:rsid w:val="00D47887"/>
    <w:rsid w:val="00D5080B"/>
    <w:rsid w:val="00D50CD3"/>
    <w:rsid w:val="00D51041"/>
    <w:rsid w:val="00D51D00"/>
    <w:rsid w:val="00D524E2"/>
    <w:rsid w:val="00D54A80"/>
    <w:rsid w:val="00D550D7"/>
    <w:rsid w:val="00D5510F"/>
    <w:rsid w:val="00D5552F"/>
    <w:rsid w:val="00D5554C"/>
    <w:rsid w:val="00D562CF"/>
    <w:rsid w:val="00D567A8"/>
    <w:rsid w:val="00D578EF"/>
    <w:rsid w:val="00D57BEC"/>
    <w:rsid w:val="00D57E7C"/>
    <w:rsid w:val="00D60298"/>
    <w:rsid w:val="00D612E0"/>
    <w:rsid w:val="00D618A5"/>
    <w:rsid w:val="00D626F0"/>
    <w:rsid w:val="00D63A21"/>
    <w:rsid w:val="00D6501E"/>
    <w:rsid w:val="00D650C6"/>
    <w:rsid w:val="00D656C8"/>
    <w:rsid w:val="00D66205"/>
    <w:rsid w:val="00D66874"/>
    <w:rsid w:val="00D679ED"/>
    <w:rsid w:val="00D700B3"/>
    <w:rsid w:val="00D70682"/>
    <w:rsid w:val="00D708ED"/>
    <w:rsid w:val="00D71903"/>
    <w:rsid w:val="00D72091"/>
    <w:rsid w:val="00D73069"/>
    <w:rsid w:val="00D73101"/>
    <w:rsid w:val="00D73C11"/>
    <w:rsid w:val="00D73D1C"/>
    <w:rsid w:val="00D74424"/>
    <w:rsid w:val="00D74E3F"/>
    <w:rsid w:val="00D75074"/>
    <w:rsid w:val="00D762BC"/>
    <w:rsid w:val="00D76319"/>
    <w:rsid w:val="00D763D2"/>
    <w:rsid w:val="00D765D7"/>
    <w:rsid w:val="00D77067"/>
    <w:rsid w:val="00D777EA"/>
    <w:rsid w:val="00D810A6"/>
    <w:rsid w:val="00D81C4E"/>
    <w:rsid w:val="00D82A50"/>
    <w:rsid w:val="00D83446"/>
    <w:rsid w:val="00D83834"/>
    <w:rsid w:val="00D83A7E"/>
    <w:rsid w:val="00D8423E"/>
    <w:rsid w:val="00D842ED"/>
    <w:rsid w:val="00D84AEA"/>
    <w:rsid w:val="00D84C4E"/>
    <w:rsid w:val="00D866FF"/>
    <w:rsid w:val="00D86783"/>
    <w:rsid w:val="00D87128"/>
    <w:rsid w:val="00D873A4"/>
    <w:rsid w:val="00D87BC1"/>
    <w:rsid w:val="00D87CC2"/>
    <w:rsid w:val="00D90313"/>
    <w:rsid w:val="00D9063D"/>
    <w:rsid w:val="00D90A84"/>
    <w:rsid w:val="00D91406"/>
    <w:rsid w:val="00D91A27"/>
    <w:rsid w:val="00D91BD6"/>
    <w:rsid w:val="00D922C1"/>
    <w:rsid w:val="00D9268B"/>
    <w:rsid w:val="00D928EE"/>
    <w:rsid w:val="00D93676"/>
    <w:rsid w:val="00D9371C"/>
    <w:rsid w:val="00D93B76"/>
    <w:rsid w:val="00D93FAB"/>
    <w:rsid w:val="00D940B8"/>
    <w:rsid w:val="00D949E6"/>
    <w:rsid w:val="00D95432"/>
    <w:rsid w:val="00D969D2"/>
    <w:rsid w:val="00D96BEF"/>
    <w:rsid w:val="00D977DF"/>
    <w:rsid w:val="00D9788E"/>
    <w:rsid w:val="00DA0243"/>
    <w:rsid w:val="00DA0773"/>
    <w:rsid w:val="00DA089B"/>
    <w:rsid w:val="00DA0A20"/>
    <w:rsid w:val="00DA0D2A"/>
    <w:rsid w:val="00DA0D7B"/>
    <w:rsid w:val="00DA1E36"/>
    <w:rsid w:val="00DA1FB9"/>
    <w:rsid w:val="00DA308C"/>
    <w:rsid w:val="00DA33FA"/>
    <w:rsid w:val="00DA36CC"/>
    <w:rsid w:val="00DA386E"/>
    <w:rsid w:val="00DA39FC"/>
    <w:rsid w:val="00DA3C75"/>
    <w:rsid w:val="00DA40B7"/>
    <w:rsid w:val="00DA4475"/>
    <w:rsid w:val="00DA46EF"/>
    <w:rsid w:val="00DA4700"/>
    <w:rsid w:val="00DA4801"/>
    <w:rsid w:val="00DA49BD"/>
    <w:rsid w:val="00DA4B89"/>
    <w:rsid w:val="00DA63C9"/>
    <w:rsid w:val="00DA6AFC"/>
    <w:rsid w:val="00DA744F"/>
    <w:rsid w:val="00DB0022"/>
    <w:rsid w:val="00DB0171"/>
    <w:rsid w:val="00DB05A9"/>
    <w:rsid w:val="00DB0755"/>
    <w:rsid w:val="00DB085A"/>
    <w:rsid w:val="00DB1086"/>
    <w:rsid w:val="00DB2856"/>
    <w:rsid w:val="00DB3077"/>
    <w:rsid w:val="00DB3859"/>
    <w:rsid w:val="00DB3D06"/>
    <w:rsid w:val="00DB3DAF"/>
    <w:rsid w:val="00DB4131"/>
    <w:rsid w:val="00DB4184"/>
    <w:rsid w:val="00DB494F"/>
    <w:rsid w:val="00DB562F"/>
    <w:rsid w:val="00DB5860"/>
    <w:rsid w:val="00DB5BAF"/>
    <w:rsid w:val="00DB5D32"/>
    <w:rsid w:val="00DB60EF"/>
    <w:rsid w:val="00DB6E9C"/>
    <w:rsid w:val="00DB743E"/>
    <w:rsid w:val="00DB75C9"/>
    <w:rsid w:val="00DB7B33"/>
    <w:rsid w:val="00DB7BEA"/>
    <w:rsid w:val="00DB7BFF"/>
    <w:rsid w:val="00DB7CD3"/>
    <w:rsid w:val="00DB7F21"/>
    <w:rsid w:val="00DC0149"/>
    <w:rsid w:val="00DC0D4C"/>
    <w:rsid w:val="00DC0FE3"/>
    <w:rsid w:val="00DC14B7"/>
    <w:rsid w:val="00DC16E1"/>
    <w:rsid w:val="00DC19D4"/>
    <w:rsid w:val="00DC2FF8"/>
    <w:rsid w:val="00DC32C3"/>
    <w:rsid w:val="00DC4829"/>
    <w:rsid w:val="00DC54C5"/>
    <w:rsid w:val="00DC5D7B"/>
    <w:rsid w:val="00DC6360"/>
    <w:rsid w:val="00DC6AAA"/>
    <w:rsid w:val="00DC7253"/>
    <w:rsid w:val="00DC7896"/>
    <w:rsid w:val="00DC7ACB"/>
    <w:rsid w:val="00DC7E67"/>
    <w:rsid w:val="00DD00B1"/>
    <w:rsid w:val="00DD077C"/>
    <w:rsid w:val="00DD07A9"/>
    <w:rsid w:val="00DD13EB"/>
    <w:rsid w:val="00DD143E"/>
    <w:rsid w:val="00DD159E"/>
    <w:rsid w:val="00DD25C5"/>
    <w:rsid w:val="00DD27EA"/>
    <w:rsid w:val="00DD2D5A"/>
    <w:rsid w:val="00DD323F"/>
    <w:rsid w:val="00DD3A8E"/>
    <w:rsid w:val="00DD463B"/>
    <w:rsid w:val="00DD4844"/>
    <w:rsid w:val="00DD5333"/>
    <w:rsid w:val="00DD5426"/>
    <w:rsid w:val="00DD708C"/>
    <w:rsid w:val="00DD76FD"/>
    <w:rsid w:val="00DD7E2D"/>
    <w:rsid w:val="00DE0C7F"/>
    <w:rsid w:val="00DE0DA1"/>
    <w:rsid w:val="00DE1A7D"/>
    <w:rsid w:val="00DE1DBE"/>
    <w:rsid w:val="00DE1FA2"/>
    <w:rsid w:val="00DE2090"/>
    <w:rsid w:val="00DE2BD7"/>
    <w:rsid w:val="00DE2D4D"/>
    <w:rsid w:val="00DE2FF1"/>
    <w:rsid w:val="00DE37F2"/>
    <w:rsid w:val="00DE4006"/>
    <w:rsid w:val="00DE4F69"/>
    <w:rsid w:val="00DE5556"/>
    <w:rsid w:val="00DE5AE8"/>
    <w:rsid w:val="00DE5C17"/>
    <w:rsid w:val="00DE5DA3"/>
    <w:rsid w:val="00DE73E9"/>
    <w:rsid w:val="00DE7BBB"/>
    <w:rsid w:val="00DE7CB0"/>
    <w:rsid w:val="00DF12AE"/>
    <w:rsid w:val="00DF2054"/>
    <w:rsid w:val="00DF20A9"/>
    <w:rsid w:val="00DF2F2E"/>
    <w:rsid w:val="00DF3719"/>
    <w:rsid w:val="00DF4214"/>
    <w:rsid w:val="00DF4825"/>
    <w:rsid w:val="00DF591C"/>
    <w:rsid w:val="00DF59BF"/>
    <w:rsid w:val="00DF5B16"/>
    <w:rsid w:val="00DF5F60"/>
    <w:rsid w:val="00DF6296"/>
    <w:rsid w:val="00DF71B5"/>
    <w:rsid w:val="00DF75FF"/>
    <w:rsid w:val="00DF7A12"/>
    <w:rsid w:val="00E002E2"/>
    <w:rsid w:val="00E0032B"/>
    <w:rsid w:val="00E0082D"/>
    <w:rsid w:val="00E00C42"/>
    <w:rsid w:val="00E0117C"/>
    <w:rsid w:val="00E02224"/>
    <w:rsid w:val="00E02920"/>
    <w:rsid w:val="00E02BE7"/>
    <w:rsid w:val="00E032A3"/>
    <w:rsid w:val="00E04860"/>
    <w:rsid w:val="00E0494B"/>
    <w:rsid w:val="00E05224"/>
    <w:rsid w:val="00E05B7D"/>
    <w:rsid w:val="00E0639F"/>
    <w:rsid w:val="00E064F1"/>
    <w:rsid w:val="00E06CA8"/>
    <w:rsid w:val="00E074D7"/>
    <w:rsid w:val="00E07C35"/>
    <w:rsid w:val="00E10E10"/>
    <w:rsid w:val="00E114E2"/>
    <w:rsid w:val="00E119B7"/>
    <w:rsid w:val="00E1224A"/>
    <w:rsid w:val="00E12A29"/>
    <w:rsid w:val="00E130DD"/>
    <w:rsid w:val="00E132DD"/>
    <w:rsid w:val="00E133B7"/>
    <w:rsid w:val="00E14245"/>
    <w:rsid w:val="00E14AA9"/>
    <w:rsid w:val="00E14CFA"/>
    <w:rsid w:val="00E14F89"/>
    <w:rsid w:val="00E15FA9"/>
    <w:rsid w:val="00E16181"/>
    <w:rsid w:val="00E16730"/>
    <w:rsid w:val="00E1696B"/>
    <w:rsid w:val="00E16A91"/>
    <w:rsid w:val="00E17B17"/>
    <w:rsid w:val="00E2030B"/>
    <w:rsid w:val="00E2169E"/>
    <w:rsid w:val="00E21F03"/>
    <w:rsid w:val="00E22317"/>
    <w:rsid w:val="00E22866"/>
    <w:rsid w:val="00E2344C"/>
    <w:rsid w:val="00E24621"/>
    <w:rsid w:val="00E24C67"/>
    <w:rsid w:val="00E24EDC"/>
    <w:rsid w:val="00E258BB"/>
    <w:rsid w:val="00E25FE5"/>
    <w:rsid w:val="00E26D75"/>
    <w:rsid w:val="00E273AD"/>
    <w:rsid w:val="00E27935"/>
    <w:rsid w:val="00E27D21"/>
    <w:rsid w:val="00E301C0"/>
    <w:rsid w:val="00E30AB8"/>
    <w:rsid w:val="00E31082"/>
    <w:rsid w:val="00E31E66"/>
    <w:rsid w:val="00E32079"/>
    <w:rsid w:val="00E32184"/>
    <w:rsid w:val="00E32E3A"/>
    <w:rsid w:val="00E3326F"/>
    <w:rsid w:val="00E332DA"/>
    <w:rsid w:val="00E33567"/>
    <w:rsid w:val="00E33D59"/>
    <w:rsid w:val="00E34988"/>
    <w:rsid w:val="00E34ADB"/>
    <w:rsid w:val="00E34B66"/>
    <w:rsid w:val="00E34DFD"/>
    <w:rsid w:val="00E35069"/>
    <w:rsid w:val="00E36A4C"/>
    <w:rsid w:val="00E36C6E"/>
    <w:rsid w:val="00E373DB"/>
    <w:rsid w:val="00E37846"/>
    <w:rsid w:val="00E37911"/>
    <w:rsid w:val="00E416F6"/>
    <w:rsid w:val="00E41712"/>
    <w:rsid w:val="00E41D6F"/>
    <w:rsid w:val="00E4210B"/>
    <w:rsid w:val="00E4262D"/>
    <w:rsid w:val="00E428EE"/>
    <w:rsid w:val="00E42EEE"/>
    <w:rsid w:val="00E4301F"/>
    <w:rsid w:val="00E432E2"/>
    <w:rsid w:val="00E433D5"/>
    <w:rsid w:val="00E4358E"/>
    <w:rsid w:val="00E436F2"/>
    <w:rsid w:val="00E43DB7"/>
    <w:rsid w:val="00E449B1"/>
    <w:rsid w:val="00E45277"/>
    <w:rsid w:val="00E459EC"/>
    <w:rsid w:val="00E45D3A"/>
    <w:rsid w:val="00E460C9"/>
    <w:rsid w:val="00E46ACE"/>
    <w:rsid w:val="00E46C80"/>
    <w:rsid w:val="00E46CD3"/>
    <w:rsid w:val="00E47120"/>
    <w:rsid w:val="00E4746F"/>
    <w:rsid w:val="00E47945"/>
    <w:rsid w:val="00E47A53"/>
    <w:rsid w:val="00E47D33"/>
    <w:rsid w:val="00E47D74"/>
    <w:rsid w:val="00E5035F"/>
    <w:rsid w:val="00E503D3"/>
    <w:rsid w:val="00E50742"/>
    <w:rsid w:val="00E5083F"/>
    <w:rsid w:val="00E50E74"/>
    <w:rsid w:val="00E51D27"/>
    <w:rsid w:val="00E52BA2"/>
    <w:rsid w:val="00E52CA2"/>
    <w:rsid w:val="00E52E0E"/>
    <w:rsid w:val="00E53555"/>
    <w:rsid w:val="00E53736"/>
    <w:rsid w:val="00E53E3D"/>
    <w:rsid w:val="00E545A2"/>
    <w:rsid w:val="00E56063"/>
    <w:rsid w:val="00E56A2B"/>
    <w:rsid w:val="00E56D60"/>
    <w:rsid w:val="00E5734B"/>
    <w:rsid w:val="00E5770F"/>
    <w:rsid w:val="00E60060"/>
    <w:rsid w:val="00E60338"/>
    <w:rsid w:val="00E60E15"/>
    <w:rsid w:val="00E614B7"/>
    <w:rsid w:val="00E623CA"/>
    <w:rsid w:val="00E6240A"/>
    <w:rsid w:val="00E6291B"/>
    <w:rsid w:val="00E62BD4"/>
    <w:rsid w:val="00E63401"/>
    <w:rsid w:val="00E636A1"/>
    <w:rsid w:val="00E64B63"/>
    <w:rsid w:val="00E64DCC"/>
    <w:rsid w:val="00E6517B"/>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559"/>
    <w:rsid w:val="00E737CD"/>
    <w:rsid w:val="00E73B2E"/>
    <w:rsid w:val="00E73FFC"/>
    <w:rsid w:val="00E74473"/>
    <w:rsid w:val="00E7602C"/>
    <w:rsid w:val="00E76B04"/>
    <w:rsid w:val="00E76B1A"/>
    <w:rsid w:val="00E77172"/>
    <w:rsid w:val="00E7721C"/>
    <w:rsid w:val="00E77BA9"/>
    <w:rsid w:val="00E77D88"/>
    <w:rsid w:val="00E800E0"/>
    <w:rsid w:val="00E8038A"/>
    <w:rsid w:val="00E8053F"/>
    <w:rsid w:val="00E80AA8"/>
    <w:rsid w:val="00E81D2E"/>
    <w:rsid w:val="00E81D55"/>
    <w:rsid w:val="00E82CBC"/>
    <w:rsid w:val="00E82E4E"/>
    <w:rsid w:val="00E83211"/>
    <w:rsid w:val="00E83597"/>
    <w:rsid w:val="00E83703"/>
    <w:rsid w:val="00E83EDD"/>
    <w:rsid w:val="00E840FB"/>
    <w:rsid w:val="00E84114"/>
    <w:rsid w:val="00E844E0"/>
    <w:rsid w:val="00E8451A"/>
    <w:rsid w:val="00E85F3E"/>
    <w:rsid w:val="00E8616C"/>
    <w:rsid w:val="00E86D64"/>
    <w:rsid w:val="00E86ED1"/>
    <w:rsid w:val="00E87122"/>
    <w:rsid w:val="00E8736F"/>
    <w:rsid w:val="00E874BF"/>
    <w:rsid w:val="00E875E9"/>
    <w:rsid w:val="00E876D2"/>
    <w:rsid w:val="00E87EA6"/>
    <w:rsid w:val="00E90E7A"/>
    <w:rsid w:val="00E91017"/>
    <w:rsid w:val="00E914A7"/>
    <w:rsid w:val="00E91B3B"/>
    <w:rsid w:val="00E91CBD"/>
    <w:rsid w:val="00E91D1F"/>
    <w:rsid w:val="00E922DA"/>
    <w:rsid w:val="00E928B1"/>
    <w:rsid w:val="00E92AD3"/>
    <w:rsid w:val="00E92C63"/>
    <w:rsid w:val="00E930DD"/>
    <w:rsid w:val="00E933A9"/>
    <w:rsid w:val="00E95706"/>
    <w:rsid w:val="00E95B20"/>
    <w:rsid w:val="00E95C6A"/>
    <w:rsid w:val="00E95F1F"/>
    <w:rsid w:val="00E9605F"/>
    <w:rsid w:val="00E96264"/>
    <w:rsid w:val="00E97A48"/>
    <w:rsid w:val="00E97B14"/>
    <w:rsid w:val="00EA021D"/>
    <w:rsid w:val="00EA03E6"/>
    <w:rsid w:val="00EA0604"/>
    <w:rsid w:val="00EA1083"/>
    <w:rsid w:val="00EA117B"/>
    <w:rsid w:val="00EA1240"/>
    <w:rsid w:val="00EA13CA"/>
    <w:rsid w:val="00EA1963"/>
    <w:rsid w:val="00EA2359"/>
    <w:rsid w:val="00EA24A8"/>
    <w:rsid w:val="00EA2BA1"/>
    <w:rsid w:val="00EA40E1"/>
    <w:rsid w:val="00EA432A"/>
    <w:rsid w:val="00EA4DB2"/>
    <w:rsid w:val="00EA4FE7"/>
    <w:rsid w:val="00EA5AAB"/>
    <w:rsid w:val="00EA6587"/>
    <w:rsid w:val="00EA6CD3"/>
    <w:rsid w:val="00EA7213"/>
    <w:rsid w:val="00EA747C"/>
    <w:rsid w:val="00EA77C4"/>
    <w:rsid w:val="00EA7B82"/>
    <w:rsid w:val="00EB02D7"/>
    <w:rsid w:val="00EB0375"/>
    <w:rsid w:val="00EB106F"/>
    <w:rsid w:val="00EB1A3A"/>
    <w:rsid w:val="00EB36D5"/>
    <w:rsid w:val="00EB3EC9"/>
    <w:rsid w:val="00EB3F6A"/>
    <w:rsid w:val="00EB4190"/>
    <w:rsid w:val="00EB42CC"/>
    <w:rsid w:val="00EB45C5"/>
    <w:rsid w:val="00EB4F57"/>
    <w:rsid w:val="00EB61DB"/>
    <w:rsid w:val="00EB66B3"/>
    <w:rsid w:val="00EB66DE"/>
    <w:rsid w:val="00EB79CA"/>
    <w:rsid w:val="00EB7F27"/>
    <w:rsid w:val="00EB7F82"/>
    <w:rsid w:val="00EC006B"/>
    <w:rsid w:val="00EC0C96"/>
    <w:rsid w:val="00EC0F05"/>
    <w:rsid w:val="00EC138D"/>
    <w:rsid w:val="00EC16AB"/>
    <w:rsid w:val="00EC18C2"/>
    <w:rsid w:val="00EC18FB"/>
    <w:rsid w:val="00EC1B5B"/>
    <w:rsid w:val="00EC32B9"/>
    <w:rsid w:val="00EC36C3"/>
    <w:rsid w:val="00EC492B"/>
    <w:rsid w:val="00EC5A9F"/>
    <w:rsid w:val="00EC5B98"/>
    <w:rsid w:val="00EC68C0"/>
    <w:rsid w:val="00EC6ACA"/>
    <w:rsid w:val="00EC6BD0"/>
    <w:rsid w:val="00EC713B"/>
    <w:rsid w:val="00EC7613"/>
    <w:rsid w:val="00EC795D"/>
    <w:rsid w:val="00ED0149"/>
    <w:rsid w:val="00ED107F"/>
    <w:rsid w:val="00ED17BD"/>
    <w:rsid w:val="00ED20E0"/>
    <w:rsid w:val="00ED2256"/>
    <w:rsid w:val="00ED22DF"/>
    <w:rsid w:val="00ED36B0"/>
    <w:rsid w:val="00ED489B"/>
    <w:rsid w:val="00ED60E7"/>
    <w:rsid w:val="00ED6E54"/>
    <w:rsid w:val="00ED73AC"/>
    <w:rsid w:val="00ED7404"/>
    <w:rsid w:val="00ED7415"/>
    <w:rsid w:val="00ED7665"/>
    <w:rsid w:val="00EE2F3E"/>
    <w:rsid w:val="00EE3A9C"/>
    <w:rsid w:val="00EE3F1A"/>
    <w:rsid w:val="00EE4A7F"/>
    <w:rsid w:val="00EE4E88"/>
    <w:rsid w:val="00EE6330"/>
    <w:rsid w:val="00EE6FB9"/>
    <w:rsid w:val="00EE759E"/>
    <w:rsid w:val="00EE784B"/>
    <w:rsid w:val="00EF03A7"/>
    <w:rsid w:val="00EF080A"/>
    <w:rsid w:val="00EF0992"/>
    <w:rsid w:val="00EF132A"/>
    <w:rsid w:val="00EF165E"/>
    <w:rsid w:val="00EF1C9C"/>
    <w:rsid w:val="00EF1F06"/>
    <w:rsid w:val="00EF25A4"/>
    <w:rsid w:val="00EF262C"/>
    <w:rsid w:val="00EF2E1D"/>
    <w:rsid w:val="00EF32FA"/>
    <w:rsid w:val="00EF3419"/>
    <w:rsid w:val="00EF354A"/>
    <w:rsid w:val="00EF3670"/>
    <w:rsid w:val="00EF3D9D"/>
    <w:rsid w:val="00EF5BDE"/>
    <w:rsid w:val="00EF5E4D"/>
    <w:rsid w:val="00EF6059"/>
    <w:rsid w:val="00EF6396"/>
    <w:rsid w:val="00EF6423"/>
    <w:rsid w:val="00EF6860"/>
    <w:rsid w:val="00EF696D"/>
    <w:rsid w:val="00EF6CEF"/>
    <w:rsid w:val="00EF74F3"/>
    <w:rsid w:val="00EF76C3"/>
    <w:rsid w:val="00EF7A26"/>
    <w:rsid w:val="00F006DB"/>
    <w:rsid w:val="00F00762"/>
    <w:rsid w:val="00F01447"/>
    <w:rsid w:val="00F0238F"/>
    <w:rsid w:val="00F024DB"/>
    <w:rsid w:val="00F02B98"/>
    <w:rsid w:val="00F02DB9"/>
    <w:rsid w:val="00F030D8"/>
    <w:rsid w:val="00F030FD"/>
    <w:rsid w:val="00F03E87"/>
    <w:rsid w:val="00F04477"/>
    <w:rsid w:val="00F04ADB"/>
    <w:rsid w:val="00F056C6"/>
    <w:rsid w:val="00F05F7B"/>
    <w:rsid w:val="00F0642F"/>
    <w:rsid w:val="00F066EB"/>
    <w:rsid w:val="00F06717"/>
    <w:rsid w:val="00F07E05"/>
    <w:rsid w:val="00F07F00"/>
    <w:rsid w:val="00F1071C"/>
    <w:rsid w:val="00F10723"/>
    <w:rsid w:val="00F10C25"/>
    <w:rsid w:val="00F10D88"/>
    <w:rsid w:val="00F10F49"/>
    <w:rsid w:val="00F11719"/>
    <w:rsid w:val="00F11883"/>
    <w:rsid w:val="00F128A1"/>
    <w:rsid w:val="00F13FCF"/>
    <w:rsid w:val="00F14BFD"/>
    <w:rsid w:val="00F14C66"/>
    <w:rsid w:val="00F150A5"/>
    <w:rsid w:val="00F15237"/>
    <w:rsid w:val="00F157D9"/>
    <w:rsid w:val="00F15887"/>
    <w:rsid w:val="00F15889"/>
    <w:rsid w:val="00F15C6D"/>
    <w:rsid w:val="00F15CD0"/>
    <w:rsid w:val="00F15FF1"/>
    <w:rsid w:val="00F161E1"/>
    <w:rsid w:val="00F1634E"/>
    <w:rsid w:val="00F16B48"/>
    <w:rsid w:val="00F17670"/>
    <w:rsid w:val="00F1792E"/>
    <w:rsid w:val="00F17AC8"/>
    <w:rsid w:val="00F2008C"/>
    <w:rsid w:val="00F2092D"/>
    <w:rsid w:val="00F2105B"/>
    <w:rsid w:val="00F2116C"/>
    <w:rsid w:val="00F21723"/>
    <w:rsid w:val="00F219A2"/>
    <w:rsid w:val="00F21EDD"/>
    <w:rsid w:val="00F21F70"/>
    <w:rsid w:val="00F234D2"/>
    <w:rsid w:val="00F23722"/>
    <w:rsid w:val="00F24D73"/>
    <w:rsid w:val="00F2575E"/>
    <w:rsid w:val="00F258AF"/>
    <w:rsid w:val="00F25F79"/>
    <w:rsid w:val="00F26367"/>
    <w:rsid w:val="00F26470"/>
    <w:rsid w:val="00F26819"/>
    <w:rsid w:val="00F26EDB"/>
    <w:rsid w:val="00F279F7"/>
    <w:rsid w:val="00F27A20"/>
    <w:rsid w:val="00F27B21"/>
    <w:rsid w:val="00F27C11"/>
    <w:rsid w:val="00F27E41"/>
    <w:rsid w:val="00F30677"/>
    <w:rsid w:val="00F30D86"/>
    <w:rsid w:val="00F32132"/>
    <w:rsid w:val="00F3221D"/>
    <w:rsid w:val="00F32321"/>
    <w:rsid w:val="00F32B3A"/>
    <w:rsid w:val="00F32DA8"/>
    <w:rsid w:val="00F32E09"/>
    <w:rsid w:val="00F33C4F"/>
    <w:rsid w:val="00F34701"/>
    <w:rsid w:val="00F3735C"/>
    <w:rsid w:val="00F37D5F"/>
    <w:rsid w:val="00F40B2D"/>
    <w:rsid w:val="00F41322"/>
    <w:rsid w:val="00F42338"/>
    <w:rsid w:val="00F42391"/>
    <w:rsid w:val="00F427CB"/>
    <w:rsid w:val="00F42FCE"/>
    <w:rsid w:val="00F432BD"/>
    <w:rsid w:val="00F435E9"/>
    <w:rsid w:val="00F436D2"/>
    <w:rsid w:val="00F4391F"/>
    <w:rsid w:val="00F43B60"/>
    <w:rsid w:val="00F44784"/>
    <w:rsid w:val="00F44C80"/>
    <w:rsid w:val="00F452DF"/>
    <w:rsid w:val="00F45738"/>
    <w:rsid w:val="00F45AD2"/>
    <w:rsid w:val="00F4607B"/>
    <w:rsid w:val="00F46D60"/>
    <w:rsid w:val="00F47183"/>
    <w:rsid w:val="00F472C3"/>
    <w:rsid w:val="00F474F1"/>
    <w:rsid w:val="00F475C9"/>
    <w:rsid w:val="00F47BB4"/>
    <w:rsid w:val="00F47D39"/>
    <w:rsid w:val="00F5235E"/>
    <w:rsid w:val="00F52B4C"/>
    <w:rsid w:val="00F53671"/>
    <w:rsid w:val="00F542E2"/>
    <w:rsid w:val="00F5447D"/>
    <w:rsid w:val="00F5494D"/>
    <w:rsid w:val="00F54CA9"/>
    <w:rsid w:val="00F551BF"/>
    <w:rsid w:val="00F564ED"/>
    <w:rsid w:val="00F56A68"/>
    <w:rsid w:val="00F56D19"/>
    <w:rsid w:val="00F56E58"/>
    <w:rsid w:val="00F56FFE"/>
    <w:rsid w:val="00F5757F"/>
    <w:rsid w:val="00F57C74"/>
    <w:rsid w:val="00F60872"/>
    <w:rsid w:val="00F61ACC"/>
    <w:rsid w:val="00F62022"/>
    <w:rsid w:val="00F62A3C"/>
    <w:rsid w:val="00F63907"/>
    <w:rsid w:val="00F63CC7"/>
    <w:rsid w:val="00F64063"/>
    <w:rsid w:val="00F64389"/>
    <w:rsid w:val="00F644EA"/>
    <w:rsid w:val="00F646C8"/>
    <w:rsid w:val="00F647FF"/>
    <w:rsid w:val="00F6482C"/>
    <w:rsid w:val="00F65049"/>
    <w:rsid w:val="00F650B9"/>
    <w:rsid w:val="00F65320"/>
    <w:rsid w:val="00F65428"/>
    <w:rsid w:val="00F65B23"/>
    <w:rsid w:val="00F666D4"/>
    <w:rsid w:val="00F6691B"/>
    <w:rsid w:val="00F66A19"/>
    <w:rsid w:val="00F674A5"/>
    <w:rsid w:val="00F67515"/>
    <w:rsid w:val="00F676B5"/>
    <w:rsid w:val="00F700A4"/>
    <w:rsid w:val="00F70CDD"/>
    <w:rsid w:val="00F70F85"/>
    <w:rsid w:val="00F718E5"/>
    <w:rsid w:val="00F71990"/>
    <w:rsid w:val="00F7270A"/>
    <w:rsid w:val="00F72B95"/>
    <w:rsid w:val="00F734DA"/>
    <w:rsid w:val="00F73BC4"/>
    <w:rsid w:val="00F73E34"/>
    <w:rsid w:val="00F74054"/>
    <w:rsid w:val="00F7411C"/>
    <w:rsid w:val="00F759EA"/>
    <w:rsid w:val="00F75E37"/>
    <w:rsid w:val="00F76003"/>
    <w:rsid w:val="00F76193"/>
    <w:rsid w:val="00F76303"/>
    <w:rsid w:val="00F7670A"/>
    <w:rsid w:val="00F77BBA"/>
    <w:rsid w:val="00F80259"/>
    <w:rsid w:val="00F80C02"/>
    <w:rsid w:val="00F80F85"/>
    <w:rsid w:val="00F814B6"/>
    <w:rsid w:val="00F81500"/>
    <w:rsid w:val="00F81734"/>
    <w:rsid w:val="00F817B5"/>
    <w:rsid w:val="00F81E4C"/>
    <w:rsid w:val="00F8208D"/>
    <w:rsid w:val="00F82183"/>
    <w:rsid w:val="00F82DEA"/>
    <w:rsid w:val="00F82ED5"/>
    <w:rsid w:val="00F831C0"/>
    <w:rsid w:val="00F83534"/>
    <w:rsid w:val="00F84655"/>
    <w:rsid w:val="00F84744"/>
    <w:rsid w:val="00F847BC"/>
    <w:rsid w:val="00F84865"/>
    <w:rsid w:val="00F84D96"/>
    <w:rsid w:val="00F85280"/>
    <w:rsid w:val="00F857E8"/>
    <w:rsid w:val="00F85FF0"/>
    <w:rsid w:val="00F865A3"/>
    <w:rsid w:val="00F869BE"/>
    <w:rsid w:val="00F876AE"/>
    <w:rsid w:val="00F879C9"/>
    <w:rsid w:val="00F87ABC"/>
    <w:rsid w:val="00F87BFE"/>
    <w:rsid w:val="00F90270"/>
    <w:rsid w:val="00F90621"/>
    <w:rsid w:val="00F90638"/>
    <w:rsid w:val="00F912B3"/>
    <w:rsid w:val="00F91470"/>
    <w:rsid w:val="00F91FD9"/>
    <w:rsid w:val="00F920AB"/>
    <w:rsid w:val="00F9261F"/>
    <w:rsid w:val="00F92641"/>
    <w:rsid w:val="00F9274A"/>
    <w:rsid w:val="00F92D91"/>
    <w:rsid w:val="00F9367E"/>
    <w:rsid w:val="00F93A1E"/>
    <w:rsid w:val="00F93CCF"/>
    <w:rsid w:val="00F94D8D"/>
    <w:rsid w:val="00F9681F"/>
    <w:rsid w:val="00F9685A"/>
    <w:rsid w:val="00F96D4C"/>
    <w:rsid w:val="00F97166"/>
    <w:rsid w:val="00F972B3"/>
    <w:rsid w:val="00F973D4"/>
    <w:rsid w:val="00F976D6"/>
    <w:rsid w:val="00F97A03"/>
    <w:rsid w:val="00F97A26"/>
    <w:rsid w:val="00F97A37"/>
    <w:rsid w:val="00FA0C4E"/>
    <w:rsid w:val="00FA16A4"/>
    <w:rsid w:val="00FA26E1"/>
    <w:rsid w:val="00FA2789"/>
    <w:rsid w:val="00FA2ED4"/>
    <w:rsid w:val="00FA2EFF"/>
    <w:rsid w:val="00FA2FD6"/>
    <w:rsid w:val="00FA3787"/>
    <w:rsid w:val="00FA3B4C"/>
    <w:rsid w:val="00FA400D"/>
    <w:rsid w:val="00FA49E4"/>
    <w:rsid w:val="00FA4AE2"/>
    <w:rsid w:val="00FA58CB"/>
    <w:rsid w:val="00FA5EF3"/>
    <w:rsid w:val="00FA6455"/>
    <w:rsid w:val="00FA67B7"/>
    <w:rsid w:val="00FA7429"/>
    <w:rsid w:val="00FA75F0"/>
    <w:rsid w:val="00FA7697"/>
    <w:rsid w:val="00FA7A77"/>
    <w:rsid w:val="00FB00C0"/>
    <w:rsid w:val="00FB0210"/>
    <w:rsid w:val="00FB0FF0"/>
    <w:rsid w:val="00FB132B"/>
    <w:rsid w:val="00FB1AA4"/>
    <w:rsid w:val="00FB21F8"/>
    <w:rsid w:val="00FB23AD"/>
    <w:rsid w:val="00FB2D9D"/>
    <w:rsid w:val="00FB30C3"/>
    <w:rsid w:val="00FB3ADD"/>
    <w:rsid w:val="00FB45E1"/>
    <w:rsid w:val="00FB4849"/>
    <w:rsid w:val="00FB5725"/>
    <w:rsid w:val="00FB59BB"/>
    <w:rsid w:val="00FB5A4A"/>
    <w:rsid w:val="00FB778E"/>
    <w:rsid w:val="00FB79B0"/>
    <w:rsid w:val="00FB7BE7"/>
    <w:rsid w:val="00FB7E0B"/>
    <w:rsid w:val="00FC0497"/>
    <w:rsid w:val="00FC0697"/>
    <w:rsid w:val="00FC0A46"/>
    <w:rsid w:val="00FC14AA"/>
    <w:rsid w:val="00FC16FC"/>
    <w:rsid w:val="00FC1D53"/>
    <w:rsid w:val="00FC21B7"/>
    <w:rsid w:val="00FC2637"/>
    <w:rsid w:val="00FC28ED"/>
    <w:rsid w:val="00FC2996"/>
    <w:rsid w:val="00FC2FD0"/>
    <w:rsid w:val="00FC3810"/>
    <w:rsid w:val="00FC388B"/>
    <w:rsid w:val="00FC3D97"/>
    <w:rsid w:val="00FC3DC8"/>
    <w:rsid w:val="00FC3FE7"/>
    <w:rsid w:val="00FC4212"/>
    <w:rsid w:val="00FC4D74"/>
    <w:rsid w:val="00FC59D2"/>
    <w:rsid w:val="00FC5AC6"/>
    <w:rsid w:val="00FC5F25"/>
    <w:rsid w:val="00FC61E1"/>
    <w:rsid w:val="00FC6364"/>
    <w:rsid w:val="00FC7388"/>
    <w:rsid w:val="00FC7592"/>
    <w:rsid w:val="00FC7A86"/>
    <w:rsid w:val="00FD0857"/>
    <w:rsid w:val="00FD1245"/>
    <w:rsid w:val="00FD25D0"/>
    <w:rsid w:val="00FD301E"/>
    <w:rsid w:val="00FD3A25"/>
    <w:rsid w:val="00FD3E68"/>
    <w:rsid w:val="00FD41EE"/>
    <w:rsid w:val="00FD42CC"/>
    <w:rsid w:val="00FD4657"/>
    <w:rsid w:val="00FD4825"/>
    <w:rsid w:val="00FD48BC"/>
    <w:rsid w:val="00FD5C98"/>
    <w:rsid w:val="00FD6773"/>
    <w:rsid w:val="00FD6F4D"/>
    <w:rsid w:val="00FD7B5B"/>
    <w:rsid w:val="00FD7D6A"/>
    <w:rsid w:val="00FE0BDC"/>
    <w:rsid w:val="00FE11EB"/>
    <w:rsid w:val="00FE19CB"/>
    <w:rsid w:val="00FE1DF7"/>
    <w:rsid w:val="00FE1F3F"/>
    <w:rsid w:val="00FE26DA"/>
    <w:rsid w:val="00FE2947"/>
    <w:rsid w:val="00FE307B"/>
    <w:rsid w:val="00FE3638"/>
    <w:rsid w:val="00FE3D04"/>
    <w:rsid w:val="00FE3DA0"/>
    <w:rsid w:val="00FE4612"/>
    <w:rsid w:val="00FE4B58"/>
    <w:rsid w:val="00FE4CF5"/>
    <w:rsid w:val="00FE4EEC"/>
    <w:rsid w:val="00FE4F2B"/>
    <w:rsid w:val="00FE5027"/>
    <w:rsid w:val="00FE51D0"/>
    <w:rsid w:val="00FE5A70"/>
    <w:rsid w:val="00FE61F5"/>
    <w:rsid w:val="00FE6D7C"/>
    <w:rsid w:val="00FE6E67"/>
    <w:rsid w:val="00FE73C2"/>
    <w:rsid w:val="00FF0108"/>
    <w:rsid w:val="00FF0C34"/>
    <w:rsid w:val="00FF1358"/>
    <w:rsid w:val="00FF1822"/>
    <w:rsid w:val="00FF1B5B"/>
    <w:rsid w:val="00FF22FF"/>
    <w:rsid w:val="00FF2771"/>
    <w:rsid w:val="00FF2822"/>
    <w:rsid w:val="00FF2D9C"/>
    <w:rsid w:val="00FF30D1"/>
    <w:rsid w:val="00FF39BF"/>
    <w:rsid w:val="00FF4999"/>
    <w:rsid w:val="00FF4A3F"/>
    <w:rsid w:val="00FF4FA7"/>
    <w:rsid w:val="00FF68BF"/>
    <w:rsid w:val="00FF738C"/>
    <w:rsid w:val="00FF7443"/>
    <w:rsid w:val="00FF7C36"/>
    <w:rsid w:val="012EEFF3"/>
    <w:rsid w:val="024C4BBE"/>
    <w:rsid w:val="02B09F6F"/>
    <w:rsid w:val="02C97790"/>
    <w:rsid w:val="02E912B5"/>
    <w:rsid w:val="03069BD4"/>
    <w:rsid w:val="0350D99C"/>
    <w:rsid w:val="0356766E"/>
    <w:rsid w:val="036B45DE"/>
    <w:rsid w:val="03DF0382"/>
    <w:rsid w:val="03EF7145"/>
    <w:rsid w:val="03F79B39"/>
    <w:rsid w:val="041D5754"/>
    <w:rsid w:val="042794BE"/>
    <w:rsid w:val="048772B9"/>
    <w:rsid w:val="054F671A"/>
    <w:rsid w:val="05D07BFC"/>
    <w:rsid w:val="06647003"/>
    <w:rsid w:val="06D5D86F"/>
    <w:rsid w:val="07AEBBF6"/>
    <w:rsid w:val="084233E4"/>
    <w:rsid w:val="08FBD23A"/>
    <w:rsid w:val="09916612"/>
    <w:rsid w:val="0A7B3FBD"/>
    <w:rsid w:val="0A901101"/>
    <w:rsid w:val="0AB5E2F6"/>
    <w:rsid w:val="0ACA692B"/>
    <w:rsid w:val="0B30FC2D"/>
    <w:rsid w:val="0B4F8CCF"/>
    <w:rsid w:val="0B555205"/>
    <w:rsid w:val="0BC1D7FF"/>
    <w:rsid w:val="0BD1B391"/>
    <w:rsid w:val="0C048A47"/>
    <w:rsid w:val="0CC146D8"/>
    <w:rsid w:val="0CF5CBFF"/>
    <w:rsid w:val="0CFA6AA4"/>
    <w:rsid w:val="0D551428"/>
    <w:rsid w:val="0D9D0F24"/>
    <w:rsid w:val="0DA1D77E"/>
    <w:rsid w:val="0DEC5E13"/>
    <w:rsid w:val="0DF78952"/>
    <w:rsid w:val="0E1BD05D"/>
    <w:rsid w:val="0E435927"/>
    <w:rsid w:val="0E8AADF6"/>
    <w:rsid w:val="0EB42DEE"/>
    <w:rsid w:val="0EC329A3"/>
    <w:rsid w:val="0EDA2113"/>
    <w:rsid w:val="0F9CE89C"/>
    <w:rsid w:val="106CAECE"/>
    <w:rsid w:val="111456CC"/>
    <w:rsid w:val="112471C7"/>
    <w:rsid w:val="117CC051"/>
    <w:rsid w:val="12002C39"/>
    <w:rsid w:val="1208198D"/>
    <w:rsid w:val="124459A8"/>
    <w:rsid w:val="12BA9FDA"/>
    <w:rsid w:val="131FC335"/>
    <w:rsid w:val="13220FE4"/>
    <w:rsid w:val="1341BEB6"/>
    <w:rsid w:val="135D2AF1"/>
    <w:rsid w:val="135EC129"/>
    <w:rsid w:val="136EABD8"/>
    <w:rsid w:val="138394B7"/>
    <w:rsid w:val="13901052"/>
    <w:rsid w:val="13AE7552"/>
    <w:rsid w:val="13E26DA1"/>
    <w:rsid w:val="13FFB1C3"/>
    <w:rsid w:val="146ED2AC"/>
    <w:rsid w:val="14BCD695"/>
    <w:rsid w:val="1575D447"/>
    <w:rsid w:val="15F83946"/>
    <w:rsid w:val="1602C2C8"/>
    <w:rsid w:val="166DCE39"/>
    <w:rsid w:val="168F0925"/>
    <w:rsid w:val="16FB9297"/>
    <w:rsid w:val="17A83372"/>
    <w:rsid w:val="18123B58"/>
    <w:rsid w:val="1867E6A2"/>
    <w:rsid w:val="1882C9EB"/>
    <w:rsid w:val="18E3D763"/>
    <w:rsid w:val="18F5C4FC"/>
    <w:rsid w:val="191F1321"/>
    <w:rsid w:val="1A12706F"/>
    <w:rsid w:val="1A37CD17"/>
    <w:rsid w:val="1A54DE03"/>
    <w:rsid w:val="1AA45692"/>
    <w:rsid w:val="1ABB3912"/>
    <w:rsid w:val="1ACBBCFE"/>
    <w:rsid w:val="1B266FB6"/>
    <w:rsid w:val="1B5989BE"/>
    <w:rsid w:val="1B8342C1"/>
    <w:rsid w:val="1B925549"/>
    <w:rsid w:val="1C191D53"/>
    <w:rsid w:val="1C5E5F4F"/>
    <w:rsid w:val="1C9EF575"/>
    <w:rsid w:val="1CBEC271"/>
    <w:rsid w:val="1CD67046"/>
    <w:rsid w:val="1CDC96EA"/>
    <w:rsid w:val="1D239129"/>
    <w:rsid w:val="1D4864B7"/>
    <w:rsid w:val="1DE1A952"/>
    <w:rsid w:val="1E182C94"/>
    <w:rsid w:val="1E60A02E"/>
    <w:rsid w:val="1EBEB263"/>
    <w:rsid w:val="1ECBA915"/>
    <w:rsid w:val="1ECD4262"/>
    <w:rsid w:val="1EF7AA72"/>
    <w:rsid w:val="1F115CE9"/>
    <w:rsid w:val="1F39E928"/>
    <w:rsid w:val="1F57408D"/>
    <w:rsid w:val="1F8BB5A6"/>
    <w:rsid w:val="1FC5AE68"/>
    <w:rsid w:val="1FC882A1"/>
    <w:rsid w:val="204B2509"/>
    <w:rsid w:val="20644536"/>
    <w:rsid w:val="206DB6AD"/>
    <w:rsid w:val="21983791"/>
    <w:rsid w:val="21D9AE71"/>
    <w:rsid w:val="22838E2C"/>
    <w:rsid w:val="22864254"/>
    <w:rsid w:val="229EE7E6"/>
    <w:rsid w:val="22CD35A6"/>
    <w:rsid w:val="247F253D"/>
    <w:rsid w:val="26126B8A"/>
    <w:rsid w:val="2629BB14"/>
    <w:rsid w:val="2631E99A"/>
    <w:rsid w:val="26C5C181"/>
    <w:rsid w:val="2702F3E5"/>
    <w:rsid w:val="27C003D6"/>
    <w:rsid w:val="27D5C4C1"/>
    <w:rsid w:val="283D9C59"/>
    <w:rsid w:val="283FC117"/>
    <w:rsid w:val="284B7E1D"/>
    <w:rsid w:val="28921262"/>
    <w:rsid w:val="28A5C819"/>
    <w:rsid w:val="28C9B4E7"/>
    <w:rsid w:val="298CD048"/>
    <w:rsid w:val="29BCF7F0"/>
    <w:rsid w:val="29D9CB10"/>
    <w:rsid w:val="2A06BA20"/>
    <w:rsid w:val="2A100804"/>
    <w:rsid w:val="2A89443C"/>
    <w:rsid w:val="2ACD7045"/>
    <w:rsid w:val="2B3703DA"/>
    <w:rsid w:val="2B699102"/>
    <w:rsid w:val="2BA5725C"/>
    <w:rsid w:val="2C159A7F"/>
    <w:rsid w:val="2C2E352D"/>
    <w:rsid w:val="2C6DF741"/>
    <w:rsid w:val="2D0EE280"/>
    <w:rsid w:val="2D1841B4"/>
    <w:rsid w:val="2D39B4F3"/>
    <w:rsid w:val="2DA335F1"/>
    <w:rsid w:val="2E51F06A"/>
    <w:rsid w:val="2EA621E3"/>
    <w:rsid w:val="2EDE68EE"/>
    <w:rsid w:val="2EF27AE7"/>
    <w:rsid w:val="2EF69BEF"/>
    <w:rsid w:val="2F7FDF95"/>
    <w:rsid w:val="30150BFB"/>
    <w:rsid w:val="30365DF4"/>
    <w:rsid w:val="30B333A5"/>
    <w:rsid w:val="30C4F7C5"/>
    <w:rsid w:val="30DAD6B3"/>
    <w:rsid w:val="315C5780"/>
    <w:rsid w:val="31EA7B68"/>
    <w:rsid w:val="31F788C3"/>
    <w:rsid w:val="32D60A4A"/>
    <w:rsid w:val="32F4CD9E"/>
    <w:rsid w:val="32FF7099"/>
    <w:rsid w:val="334C4CC1"/>
    <w:rsid w:val="337821F6"/>
    <w:rsid w:val="33DCFB9F"/>
    <w:rsid w:val="347D366B"/>
    <w:rsid w:val="34D7004C"/>
    <w:rsid w:val="35AE47D6"/>
    <w:rsid w:val="35C0C92B"/>
    <w:rsid w:val="35C16A5B"/>
    <w:rsid w:val="35DA6A7F"/>
    <w:rsid w:val="367C739F"/>
    <w:rsid w:val="367DACD3"/>
    <w:rsid w:val="36B9CCA8"/>
    <w:rsid w:val="36CD8B4F"/>
    <w:rsid w:val="36DEDFFB"/>
    <w:rsid w:val="370719CC"/>
    <w:rsid w:val="37F279BC"/>
    <w:rsid w:val="38078CFB"/>
    <w:rsid w:val="383057DD"/>
    <w:rsid w:val="3852263B"/>
    <w:rsid w:val="3873B0C6"/>
    <w:rsid w:val="38A8362C"/>
    <w:rsid w:val="38C3C0F2"/>
    <w:rsid w:val="38F6E00E"/>
    <w:rsid w:val="39042C31"/>
    <w:rsid w:val="3910080B"/>
    <w:rsid w:val="394166A3"/>
    <w:rsid w:val="39809B08"/>
    <w:rsid w:val="3984C439"/>
    <w:rsid w:val="39ED6575"/>
    <w:rsid w:val="3A0D227E"/>
    <w:rsid w:val="3A507BF4"/>
    <w:rsid w:val="3A5F2715"/>
    <w:rsid w:val="3A615CCF"/>
    <w:rsid w:val="3A94DB7E"/>
    <w:rsid w:val="3B0CF70D"/>
    <w:rsid w:val="3B15ADE1"/>
    <w:rsid w:val="3B44D672"/>
    <w:rsid w:val="3B4E7056"/>
    <w:rsid w:val="3B867362"/>
    <w:rsid w:val="3BA8F2DF"/>
    <w:rsid w:val="3BE03B95"/>
    <w:rsid w:val="3BE8F269"/>
    <w:rsid w:val="3C178382"/>
    <w:rsid w:val="3CC52191"/>
    <w:rsid w:val="3CDDD678"/>
    <w:rsid w:val="3D2666BB"/>
    <w:rsid w:val="3D3816A2"/>
    <w:rsid w:val="3DB353E3"/>
    <w:rsid w:val="3DD8DC45"/>
    <w:rsid w:val="3E07C03C"/>
    <w:rsid w:val="3F225E05"/>
    <w:rsid w:val="3F633E25"/>
    <w:rsid w:val="3F9E35F0"/>
    <w:rsid w:val="3FEBB952"/>
    <w:rsid w:val="406EE89A"/>
    <w:rsid w:val="4080D4F2"/>
    <w:rsid w:val="409A7ABE"/>
    <w:rsid w:val="40AB28B5"/>
    <w:rsid w:val="40EE166A"/>
    <w:rsid w:val="4119EB4D"/>
    <w:rsid w:val="4134F725"/>
    <w:rsid w:val="41581128"/>
    <w:rsid w:val="417A3DBB"/>
    <w:rsid w:val="4189C4A8"/>
    <w:rsid w:val="41CF4329"/>
    <w:rsid w:val="41FFFF3E"/>
    <w:rsid w:val="4268955F"/>
    <w:rsid w:val="4284FF99"/>
    <w:rsid w:val="42B99429"/>
    <w:rsid w:val="42E27F4A"/>
    <w:rsid w:val="430B2426"/>
    <w:rsid w:val="454E37BF"/>
    <w:rsid w:val="45815C5F"/>
    <w:rsid w:val="462CE9F1"/>
    <w:rsid w:val="465B2BAD"/>
    <w:rsid w:val="46BFF8F1"/>
    <w:rsid w:val="471D2CC0"/>
    <w:rsid w:val="47A1FA37"/>
    <w:rsid w:val="480AFB53"/>
    <w:rsid w:val="4858C1F0"/>
    <w:rsid w:val="489F7E68"/>
    <w:rsid w:val="49279793"/>
    <w:rsid w:val="49655834"/>
    <w:rsid w:val="4AC52E5C"/>
    <w:rsid w:val="4B0591C4"/>
    <w:rsid w:val="4B2E1314"/>
    <w:rsid w:val="4B360228"/>
    <w:rsid w:val="4B36F1ED"/>
    <w:rsid w:val="4B8D38DD"/>
    <w:rsid w:val="4BBC1D98"/>
    <w:rsid w:val="4BC2244B"/>
    <w:rsid w:val="4BC71588"/>
    <w:rsid w:val="4BE42869"/>
    <w:rsid w:val="4C0E2A16"/>
    <w:rsid w:val="4C22724D"/>
    <w:rsid w:val="4C52FFC3"/>
    <w:rsid w:val="4C5EA0DD"/>
    <w:rsid w:val="4CB26B26"/>
    <w:rsid w:val="4CDF68A8"/>
    <w:rsid w:val="4D0E47BA"/>
    <w:rsid w:val="4D3A0645"/>
    <w:rsid w:val="4D3C9F3F"/>
    <w:rsid w:val="4DA5E15A"/>
    <w:rsid w:val="4DCCDC48"/>
    <w:rsid w:val="4DEA0EDF"/>
    <w:rsid w:val="4EE3930F"/>
    <w:rsid w:val="4F1BF28D"/>
    <w:rsid w:val="4F67B086"/>
    <w:rsid w:val="4FA47D81"/>
    <w:rsid w:val="4FACA775"/>
    <w:rsid w:val="50124EA5"/>
    <w:rsid w:val="50883392"/>
    <w:rsid w:val="51099C6A"/>
    <w:rsid w:val="51122B3F"/>
    <w:rsid w:val="519E77C6"/>
    <w:rsid w:val="5271BC4E"/>
    <w:rsid w:val="5295C67B"/>
    <w:rsid w:val="52DE2B4C"/>
    <w:rsid w:val="530791DF"/>
    <w:rsid w:val="533D90EF"/>
    <w:rsid w:val="53418920"/>
    <w:rsid w:val="534A540E"/>
    <w:rsid w:val="537B7570"/>
    <w:rsid w:val="546E97DE"/>
    <w:rsid w:val="54D3DC7D"/>
    <w:rsid w:val="54EB906E"/>
    <w:rsid w:val="54F7E257"/>
    <w:rsid w:val="553703F8"/>
    <w:rsid w:val="55520B1D"/>
    <w:rsid w:val="555BD786"/>
    <w:rsid w:val="55907020"/>
    <w:rsid w:val="55D0A761"/>
    <w:rsid w:val="5603CBE5"/>
    <w:rsid w:val="5635754E"/>
    <w:rsid w:val="5652A4D9"/>
    <w:rsid w:val="56A438A8"/>
    <w:rsid w:val="5710DADC"/>
    <w:rsid w:val="57784779"/>
    <w:rsid w:val="5823C307"/>
    <w:rsid w:val="594359A6"/>
    <w:rsid w:val="5946E084"/>
    <w:rsid w:val="5953701A"/>
    <w:rsid w:val="59FAC343"/>
    <w:rsid w:val="5AA05990"/>
    <w:rsid w:val="5AB58717"/>
    <w:rsid w:val="5AC1607B"/>
    <w:rsid w:val="5B351A8B"/>
    <w:rsid w:val="5B4E32E0"/>
    <w:rsid w:val="5B9CEC98"/>
    <w:rsid w:val="5BEF42D6"/>
    <w:rsid w:val="5BF6F0EE"/>
    <w:rsid w:val="5BFA4C33"/>
    <w:rsid w:val="5C09C19D"/>
    <w:rsid w:val="5C17911D"/>
    <w:rsid w:val="5D0CF8FF"/>
    <w:rsid w:val="5D2C590A"/>
    <w:rsid w:val="5D817EB2"/>
    <w:rsid w:val="5DA6134E"/>
    <w:rsid w:val="5DE590BF"/>
    <w:rsid w:val="5DE788FD"/>
    <w:rsid w:val="5E012A84"/>
    <w:rsid w:val="5E383CEF"/>
    <w:rsid w:val="5EE1403D"/>
    <w:rsid w:val="5EEC5E8E"/>
    <w:rsid w:val="5FDDDBA5"/>
    <w:rsid w:val="60173798"/>
    <w:rsid w:val="607D8435"/>
    <w:rsid w:val="60A58531"/>
    <w:rsid w:val="60AF3824"/>
    <w:rsid w:val="60C4F4A6"/>
    <w:rsid w:val="61078DB5"/>
    <w:rsid w:val="6107C7CA"/>
    <w:rsid w:val="610B2C61"/>
    <w:rsid w:val="617F0E32"/>
    <w:rsid w:val="61BCF023"/>
    <w:rsid w:val="61C69572"/>
    <w:rsid w:val="61F5F049"/>
    <w:rsid w:val="62E6FB70"/>
    <w:rsid w:val="630C7808"/>
    <w:rsid w:val="6315F143"/>
    <w:rsid w:val="637AD4AC"/>
    <w:rsid w:val="638087DE"/>
    <w:rsid w:val="638D9079"/>
    <w:rsid w:val="63FD3EBC"/>
    <w:rsid w:val="643C3110"/>
    <w:rsid w:val="6492D7CB"/>
    <w:rsid w:val="64ACD1BC"/>
    <w:rsid w:val="64D2EF6F"/>
    <w:rsid w:val="65521545"/>
    <w:rsid w:val="655C9D2C"/>
    <w:rsid w:val="65D53F4D"/>
    <w:rsid w:val="661CF502"/>
    <w:rsid w:val="663994A7"/>
    <w:rsid w:val="666E77A8"/>
    <w:rsid w:val="6671A6DD"/>
    <w:rsid w:val="66C9BA21"/>
    <w:rsid w:val="66D33B50"/>
    <w:rsid w:val="66DB7BF2"/>
    <w:rsid w:val="670B6DD1"/>
    <w:rsid w:val="670EE4A4"/>
    <w:rsid w:val="67159F45"/>
    <w:rsid w:val="676C26A2"/>
    <w:rsid w:val="676FAB8E"/>
    <w:rsid w:val="677842D6"/>
    <w:rsid w:val="678D270C"/>
    <w:rsid w:val="67E5A496"/>
    <w:rsid w:val="6801FDE3"/>
    <w:rsid w:val="6A2CB59D"/>
    <w:rsid w:val="6AABB5B3"/>
    <w:rsid w:val="6AB747D5"/>
    <w:rsid w:val="6AD7A41D"/>
    <w:rsid w:val="6AF0ABA7"/>
    <w:rsid w:val="6B415B43"/>
    <w:rsid w:val="6C3F5E52"/>
    <w:rsid w:val="6C5280BE"/>
    <w:rsid w:val="6C8FE5CB"/>
    <w:rsid w:val="6CFEDD19"/>
    <w:rsid w:val="6D1A98C6"/>
    <w:rsid w:val="6D39FC96"/>
    <w:rsid w:val="6D4FEA9A"/>
    <w:rsid w:val="6D66EE67"/>
    <w:rsid w:val="6D72C2B7"/>
    <w:rsid w:val="6E17F8DB"/>
    <w:rsid w:val="6E94F268"/>
    <w:rsid w:val="6F7D2D9D"/>
    <w:rsid w:val="6F7DA759"/>
    <w:rsid w:val="70273861"/>
    <w:rsid w:val="70317EAF"/>
    <w:rsid w:val="70CB1E65"/>
    <w:rsid w:val="70E17990"/>
    <w:rsid w:val="7148F4F5"/>
    <w:rsid w:val="7165A38D"/>
    <w:rsid w:val="716F48DC"/>
    <w:rsid w:val="72040A1D"/>
    <w:rsid w:val="721D1437"/>
    <w:rsid w:val="72408D99"/>
    <w:rsid w:val="731ADA0E"/>
    <w:rsid w:val="73C31A62"/>
    <w:rsid w:val="753C0F86"/>
    <w:rsid w:val="75A3AEF4"/>
    <w:rsid w:val="7644F48C"/>
    <w:rsid w:val="7653558B"/>
    <w:rsid w:val="767B77BB"/>
    <w:rsid w:val="76843821"/>
    <w:rsid w:val="7693B341"/>
    <w:rsid w:val="76F92839"/>
    <w:rsid w:val="7739859F"/>
    <w:rsid w:val="7787847F"/>
    <w:rsid w:val="77B2AD4E"/>
    <w:rsid w:val="77E82746"/>
    <w:rsid w:val="78729526"/>
    <w:rsid w:val="78757991"/>
    <w:rsid w:val="788919FF"/>
    <w:rsid w:val="78A21A9E"/>
    <w:rsid w:val="79478D43"/>
    <w:rsid w:val="79F64EAF"/>
    <w:rsid w:val="7A55A688"/>
    <w:rsid w:val="7A9994A1"/>
    <w:rsid w:val="7AB09DAB"/>
    <w:rsid w:val="7B1419CC"/>
    <w:rsid w:val="7B216427"/>
    <w:rsid w:val="7B84DF4D"/>
    <w:rsid w:val="7C057966"/>
    <w:rsid w:val="7C17924D"/>
    <w:rsid w:val="7C2F7D6C"/>
    <w:rsid w:val="7C4023B2"/>
    <w:rsid w:val="7C4C6E0C"/>
    <w:rsid w:val="7DBEA4B9"/>
    <w:rsid w:val="7E0BEE9E"/>
    <w:rsid w:val="7E26E7E7"/>
    <w:rsid w:val="7E333B34"/>
    <w:rsid w:val="7E622064"/>
    <w:rsid w:val="7E7A159C"/>
    <w:rsid w:val="7EA76508"/>
    <w:rsid w:val="7EAB6CC3"/>
    <w:rsid w:val="7FA33E1F"/>
    <w:rsid w:val="7FDCEB4D"/>
    <w:rsid w:val="7FE592B1"/>
    <w:rsid w:val="7FF700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DC4B5F6-F895-4CEF-9E28-68349176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75"/>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75"/>
      </w:numPr>
      <w:ind w:right="284"/>
      <w:outlineLvl w:val="1"/>
    </w:pPr>
    <w:rPr>
      <w:rFonts w:ascii="Arial" w:hAnsi="Arial"/>
      <w:b/>
      <w:sz w:val="24"/>
    </w:rPr>
  </w:style>
  <w:style w:type="paragraph" w:styleId="Heading3">
    <w:name w:val="heading 3"/>
    <w:aliases w:val="H3,h3"/>
    <w:basedOn w:val="Normal"/>
    <w:next w:val="Normal"/>
    <w:qFormat/>
    <w:pPr>
      <w:keepNext/>
      <w:numPr>
        <w:ilvl w:val="2"/>
        <w:numId w:val="75"/>
      </w:numPr>
      <w:outlineLvl w:val="2"/>
    </w:pPr>
    <w:rPr>
      <w:sz w:val="24"/>
    </w:rPr>
  </w:style>
  <w:style w:type="paragraph" w:styleId="Heading4">
    <w:name w:val="heading 4"/>
    <w:aliases w:val="h4"/>
    <w:basedOn w:val="Normal"/>
    <w:next w:val="Normal"/>
    <w:qFormat/>
    <w:pPr>
      <w:keepNext/>
      <w:numPr>
        <w:ilvl w:val="3"/>
        <w:numId w:val="7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75"/>
      </w:numPr>
      <w:jc w:val="center"/>
      <w:outlineLvl w:val="4"/>
    </w:pPr>
    <w:rPr>
      <w:rFonts w:ascii="Arial" w:hAnsi="Arial"/>
      <w:b/>
      <w:sz w:val="24"/>
    </w:rPr>
  </w:style>
  <w:style w:type="paragraph" w:styleId="Heading6">
    <w:name w:val="heading 6"/>
    <w:aliases w:val="h6"/>
    <w:basedOn w:val="Normal"/>
    <w:next w:val="Normal"/>
    <w:qFormat/>
    <w:pPr>
      <w:keepNext/>
      <w:numPr>
        <w:ilvl w:val="5"/>
        <w:numId w:val="75"/>
      </w:numPr>
      <w:outlineLvl w:val="5"/>
    </w:pPr>
    <w:rPr>
      <w:rFonts w:ascii="Arial" w:hAnsi="Arial"/>
      <w:b/>
      <w:color w:val="C0C0C0"/>
      <w:sz w:val="24"/>
    </w:rPr>
  </w:style>
  <w:style w:type="paragraph" w:styleId="Heading7">
    <w:name w:val="heading 7"/>
    <w:basedOn w:val="Normal"/>
    <w:next w:val="Normal"/>
    <w:qFormat/>
    <w:pPr>
      <w:keepNext/>
      <w:numPr>
        <w:ilvl w:val="6"/>
        <w:numId w:val="7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75"/>
      </w:numPr>
      <w:spacing w:after="120"/>
      <w:outlineLvl w:val="7"/>
    </w:pPr>
    <w:rPr>
      <w:rFonts w:ascii="Arial" w:hAnsi="Arial"/>
      <w:b/>
    </w:rPr>
  </w:style>
  <w:style w:type="paragraph" w:styleId="Heading9">
    <w:name w:val="heading 9"/>
    <w:basedOn w:val="Normal"/>
    <w:next w:val="Normal"/>
    <w:qFormat/>
    <w:pPr>
      <w:keepNext/>
      <w:numPr>
        <w:ilvl w:val="8"/>
        <w:numId w:val="7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CC51CA"/>
    <w:rPr>
      <w:lang w:eastAsia="en-US"/>
    </w:rPr>
  </w:style>
  <w:style w:type="character" w:customStyle="1" w:styleId="B2Char">
    <w:name w:val="B2 Char"/>
    <w:link w:val="B2"/>
    <w:qFormat/>
    <w:locked/>
    <w:rsid w:val="00CC51CA"/>
    <w:rPr>
      <w:lang w:eastAsia="en-US"/>
    </w:rPr>
  </w:style>
  <w:style w:type="paragraph" w:customStyle="1" w:styleId="B2">
    <w:name w:val="B2"/>
    <w:basedOn w:val="Normal"/>
    <w:link w:val="B2Char"/>
    <w:qFormat/>
    <w:rsid w:val="00CC51CA"/>
    <w:pPr>
      <w:spacing w:after="180"/>
      <w:ind w:left="851" w:hanging="284"/>
    </w:pPr>
    <w:rPr>
      <w:sz w:val="20"/>
    </w:rPr>
  </w:style>
  <w:style w:type="paragraph" w:styleId="NormalWeb">
    <w:name w:val="Normal (Web)"/>
    <w:basedOn w:val="Normal"/>
    <w:uiPriority w:val="99"/>
    <w:semiHidden/>
    <w:unhideWhenUsed/>
    <w:rsid w:val="00B46C15"/>
    <w:pPr>
      <w:spacing w:before="100" w:beforeAutospacing="1" w:after="100" w:afterAutospacing="1"/>
    </w:pPr>
    <w:rPr>
      <w:rFonts w:eastAsia="Times New Roman"/>
      <w:sz w:val="24"/>
      <w:szCs w:val="24"/>
      <w:lang w:val="en-US"/>
    </w:rPr>
  </w:style>
  <w:style w:type="paragraph" w:customStyle="1" w:styleId="tal0">
    <w:name w:val="tal"/>
    <w:basedOn w:val="Normal"/>
    <w:qFormat/>
    <w:rsid w:val="00366D5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qFormat/>
    <w:rsid w:val="007A686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93799757">
      <w:bodyDiv w:val="1"/>
      <w:marLeft w:val="0"/>
      <w:marRight w:val="0"/>
      <w:marTop w:val="0"/>
      <w:marBottom w:val="0"/>
      <w:divBdr>
        <w:top w:val="none" w:sz="0" w:space="0" w:color="auto"/>
        <w:left w:val="none" w:sz="0" w:space="0" w:color="auto"/>
        <w:bottom w:val="none" w:sz="0" w:space="0" w:color="auto"/>
        <w:right w:val="none" w:sz="0" w:space="0" w:color="auto"/>
      </w:divBdr>
    </w:div>
    <w:div w:id="112369288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6705426">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24764189">
      <w:bodyDiv w:val="1"/>
      <w:marLeft w:val="0"/>
      <w:marRight w:val="0"/>
      <w:marTop w:val="0"/>
      <w:marBottom w:val="0"/>
      <w:divBdr>
        <w:top w:val="none" w:sz="0" w:space="0" w:color="auto"/>
        <w:left w:val="none" w:sz="0" w:space="0" w:color="auto"/>
        <w:bottom w:val="none" w:sz="0" w:space="0" w:color="auto"/>
        <w:right w:val="none" w:sz="0" w:space="0" w:color="auto"/>
      </w:divBdr>
    </w:div>
    <w:div w:id="144700149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672443973">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4427953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3770AEDB-575E-4753-BF00-FB9F52EE9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TotalTime>
  <Pages>7</Pages>
  <Words>2543</Words>
  <Characters>14496</Characters>
  <Application>Microsoft Office Word</Application>
  <DocSecurity>0</DocSecurity>
  <Lines>120</Lines>
  <Paragraphs>34</Paragraphs>
  <ScaleCrop>false</ScaleCrop>
  <Company>ETSI Sophia Antipolis</Company>
  <LinksUpToDate>false</LinksUpToDate>
  <CharactersWithSpaces>17005</CharactersWithSpaces>
  <SharedDoc>false</SharedDoc>
  <HLinks>
    <vt:vector size="54" baseType="variant">
      <vt:variant>
        <vt:i4>1048627</vt:i4>
      </vt:variant>
      <vt:variant>
        <vt:i4>143</vt:i4>
      </vt:variant>
      <vt:variant>
        <vt:i4>0</vt:i4>
      </vt:variant>
      <vt:variant>
        <vt:i4>5</vt:i4>
      </vt:variant>
      <vt:variant>
        <vt:lpwstr/>
      </vt:variant>
      <vt:variant>
        <vt:lpwstr>_Toc142662679</vt:lpwstr>
      </vt:variant>
      <vt:variant>
        <vt:i4>1048627</vt:i4>
      </vt:variant>
      <vt:variant>
        <vt:i4>140</vt:i4>
      </vt:variant>
      <vt:variant>
        <vt:i4>0</vt:i4>
      </vt:variant>
      <vt:variant>
        <vt:i4>5</vt:i4>
      </vt:variant>
      <vt:variant>
        <vt:lpwstr/>
      </vt:variant>
      <vt:variant>
        <vt:lpwstr>_Toc142662678</vt:lpwstr>
      </vt:variant>
      <vt:variant>
        <vt:i4>1048627</vt:i4>
      </vt:variant>
      <vt:variant>
        <vt:i4>137</vt:i4>
      </vt:variant>
      <vt:variant>
        <vt:i4>0</vt:i4>
      </vt:variant>
      <vt:variant>
        <vt:i4>5</vt:i4>
      </vt:variant>
      <vt:variant>
        <vt:lpwstr/>
      </vt:variant>
      <vt:variant>
        <vt:lpwstr>_Toc142662677</vt:lpwstr>
      </vt:variant>
      <vt:variant>
        <vt:i4>1048627</vt:i4>
      </vt:variant>
      <vt:variant>
        <vt:i4>134</vt:i4>
      </vt:variant>
      <vt:variant>
        <vt:i4>0</vt:i4>
      </vt:variant>
      <vt:variant>
        <vt:i4>5</vt:i4>
      </vt:variant>
      <vt:variant>
        <vt:lpwstr/>
      </vt:variant>
      <vt:variant>
        <vt:lpwstr>_Toc142662676</vt:lpwstr>
      </vt:variant>
      <vt:variant>
        <vt:i4>1048627</vt:i4>
      </vt:variant>
      <vt:variant>
        <vt:i4>131</vt:i4>
      </vt:variant>
      <vt:variant>
        <vt:i4>0</vt:i4>
      </vt:variant>
      <vt:variant>
        <vt:i4>5</vt:i4>
      </vt:variant>
      <vt:variant>
        <vt:lpwstr/>
      </vt:variant>
      <vt:variant>
        <vt:lpwstr>_Toc142662675</vt:lpwstr>
      </vt:variant>
      <vt:variant>
        <vt:i4>1048627</vt:i4>
      </vt:variant>
      <vt:variant>
        <vt:i4>128</vt:i4>
      </vt:variant>
      <vt:variant>
        <vt:i4>0</vt:i4>
      </vt:variant>
      <vt:variant>
        <vt:i4>5</vt:i4>
      </vt:variant>
      <vt:variant>
        <vt:lpwstr/>
      </vt:variant>
      <vt:variant>
        <vt:lpwstr>_Toc142662674</vt:lpwstr>
      </vt:variant>
      <vt:variant>
        <vt:i4>1048627</vt:i4>
      </vt:variant>
      <vt:variant>
        <vt:i4>125</vt:i4>
      </vt:variant>
      <vt:variant>
        <vt:i4>0</vt:i4>
      </vt:variant>
      <vt:variant>
        <vt:i4>5</vt:i4>
      </vt:variant>
      <vt:variant>
        <vt:lpwstr/>
      </vt:variant>
      <vt:variant>
        <vt:lpwstr>_Toc142662673</vt:lpwstr>
      </vt:variant>
      <vt:variant>
        <vt:i4>1048627</vt:i4>
      </vt:variant>
      <vt:variant>
        <vt:i4>122</vt:i4>
      </vt:variant>
      <vt:variant>
        <vt:i4>0</vt:i4>
      </vt:variant>
      <vt:variant>
        <vt:i4>5</vt:i4>
      </vt:variant>
      <vt:variant>
        <vt:lpwstr/>
      </vt:variant>
      <vt:variant>
        <vt:lpwstr>_Toc142662672</vt:lpwstr>
      </vt:variant>
      <vt:variant>
        <vt:i4>1179699</vt:i4>
      </vt:variant>
      <vt:variant>
        <vt:i4>116</vt:i4>
      </vt:variant>
      <vt:variant>
        <vt:i4>0</vt:i4>
      </vt:variant>
      <vt:variant>
        <vt:i4>5</vt:i4>
      </vt:variant>
      <vt:variant>
        <vt:lpwstr/>
      </vt:variant>
      <vt:variant>
        <vt:lpwstr>_Toc142662658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1086</cp:revision>
  <cp:lastPrinted>2023-08-11T23:10:00Z</cp:lastPrinted>
  <dcterms:created xsi:type="dcterms:W3CDTF">2022-10-01T00:54:00Z</dcterms:created>
  <dcterms:modified xsi:type="dcterms:W3CDTF">2023-08-11T14:53:00Z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